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B0D85" w14:textId="77777777" w:rsidR="003E594F" w:rsidRPr="00027D3B" w:rsidRDefault="003E594F" w:rsidP="00EB30B4">
      <w:pPr>
        <w:spacing w:line="240" w:lineRule="auto"/>
        <w:ind w:left="1" w:hanging="3"/>
        <w:jc w:val="center"/>
        <w:rPr>
          <w:rFonts w:ascii="Simplified Arabic" w:hAnsi="Simplified Arabic" w:cs="Simplified Arabic"/>
          <w:b/>
          <w:bCs/>
          <w:sz w:val="24"/>
          <w:szCs w:val="24"/>
        </w:rPr>
      </w:pPr>
    </w:p>
    <w:p w14:paraId="47828D25" w14:textId="4AC4C4FF" w:rsidR="00B235FD" w:rsidRPr="00027D3B" w:rsidRDefault="003E439E" w:rsidP="00C33606">
      <w:pPr>
        <w:spacing w:line="240" w:lineRule="auto"/>
        <w:ind w:left="1" w:hanging="3"/>
        <w:jc w:val="center"/>
        <w:rPr>
          <w:rFonts w:ascii="Simplified Arabic" w:hAnsi="Simplified Arabic" w:cs="Simplified Arabic"/>
          <w:b/>
          <w:bCs/>
          <w:sz w:val="28"/>
          <w:szCs w:val="28"/>
        </w:rPr>
      </w:pPr>
      <w:r w:rsidRPr="00027D3B">
        <w:rPr>
          <w:rFonts w:ascii="Simplified Arabic" w:hAnsi="Simplified Arabic" w:cs="Simplified Arabic"/>
          <w:b/>
          <w:bCs/>
          <w:sz w:val="28"/>
          <w:szCs w:val="28"/>
          <w:rtl/>
        </w:rPr>
        <w:t>إشعار بإجراء عملية</w:t>
      </w:r>
      <w:r w:rsidR="00EB30B4" w:rsidRPr="00027D3B">
        <w:rPr>
          <w:rFonts w:ascii="Simplified Arabic" w:hAnsi="Simplified Arabic" w:cs="Simplified Arabic"/>
          <w:b/>
          <w:bCs/>
          <w:sz w:val="28"/>
          <w:szCs w:val="28"/>
          <w:rtl/>
        </w:rPr>
        <w:t xml:space="preserve"> شراء بطريقة</w:t>
      </w:r>
      <w:r w:rsidR="00CA7C6C" w:rsidRPr="00027D3B">
        <w:rPr>
          <w:rFonts w:ascii="Simplified Arabic" w:hAnsi="Simplified Arabic" w:cs="Simplified Arabic"/>
          <w:b/>
          <w:bCs/>
          <w:sz w:val="28"/>
          <w:szCs w:val="28"/>
          <w:rtl/>
        </w:rPr>
        <w:t xml:space="preserve"> </w:t>
      </w:r>
      <w:r w:rsidR="00C33606">
        <w:rPr>
          <w:rFonts w:ascii="Simplified Arabic" w:hAnsi="Simplified Arabic" w:cs="Simplified Arabic" w:hint="cs"/>
          <w:b/>
          <w:bCs/>
          <w:sz w:val="28"/>
          <w:szCs w:val="28"/>
          <w:rtl/>
        </w:rPr>
        <w:t>مناقصة عمومية</w:t>
      </w:r>
    </w:p>
    <w:p w14:paraId="766D9895" w14:textId="77777777" w:rsidR="00B235FD" w:rsidRPr="00027D3B" w:rsidRDefault="00CA7C6C" w:rsidP="00297452">
      <w:pPr>
        <w:spacing w:line="240" w:lineRule="auto"/>
        <w:ind w:hanging="2"/>
        <w:jc w:val="center"/>
        <w:rPr>
          <w:rFonts w:ascii="Simplified Arabic" w:hAnsi="Simplified Arabic" w:cs="Simplified Arabic"/>
          <w:b/>
          <w:sz w:val="28"/>
          <w:szCs w:val="28"/>
        </w:rPr>
      </w:pPr>
      <w:r w:rsidRPr="00027D3B">
        <w:rPr>
          <w:rFonts w:ascii="Simplified Arabic" w:hAnsi="Simplified Arabic" w:cs="Simplified Arabic"/>
          <w:b/>
          <w:sz w:val="28"/>
          <w:szCs w:val="28"/>
          <w:rtl/>
        </w:rPr>
        <w:t>عملًا بالمذكرة رقم 4/</w:t>
      </w:r>
      <w:r w:rsidRPr="00027D3B">
        <w:rPr>
          <w:rFonts w:ascii="Simplified Arabic" w:eastAsia="Sakkal Majalla" w:hAnsi="Simplified Arabic" w:cs="Simplified Arabic"/>
          <w:b/>
          <w:sz w:val="28"/>
          <w:szCs w:val="28"/>
          <w:rtl/>
        </w:rPr>
        <w:t>ه</w:t>
      </w:r>
      <w:r w:rsidRPr="00027D3B">
        <w:rPr>
          <w:rFonts w:ascii="Simplified Arabic" w:hAnsi="Simplified Arabic" w:cs="Simplified Arabic"/>
          <w:b/>
          <w:sz w:val="28"/>
          <w:szCs w:val="28"/>
          <w:rtl/>
        </w:rPr>
        <w:t>.ش.ع/2022</w:t>
      </w:r>
    </w:p>
    <w:p w14:paraId="65838BA8" w14:textId="77777777" w:rsidR="00B235FD" w:rsidRPr="00027D3B" w:rsidRDefault="00CA7C6C" w:rsidP="009D4EF8">
      <w:pPr>
        <w:spacing w:after="240" w:line="240" w:lineRule="auto"/>
        <w:ind w:hanging="2"/>
        <w:jc w:val="center"/>
        <w:rPr>
          <w:rFonts w:ascii="Simplified Arabic" w:hAnsi="Simplified Arabic" w:cs="Simplified Arabic"/>
          <w:b/>
          <w:sz w:val="28"/>
          <w:szCs w:val="28"/>
          <w:rtl/>
        </w:rPr>
      </w:pPr>
      <w:r w:rsidRPr="00027D3B">
        <w:rPr>
          <w:rFonts w:ascii="Simplified Arabic" w:hAnsi="Simplified Arabic" w:cs="Simplified Arabic"/>
          <w:b/>
          <w:sz w:val="28"/>
          <w:szCs w:val="28"/>
          <w:rtl/>
        </w:rPr>
        <w:t>الصادرة عن رئيس هيئة الشراء العام بتاريخ 19/8/2022</w:t>
      </w:r>
    </w:p>
    <w:tbl>
      <w:tblPr>
        <w:tblStyle w:val="a"/>
        <w:bidiVisual/>
        <w:tblW w:w="101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8016"/>
      </w:tblGrid>
      <w:tr w:rsidR="00B235FD" w:rsidRPr="00027D3B" w14:paraId="7C4E6337" w14:textId="77777777" w:rsidTr="00711161">
        <w:trPr>
          <w:trHeight w:val="620"/>
        </w:trPr>
        <w:tc>
          <w:tcPr>
            <w:tcW w:w="2177" w:type="dxa"/>
            <w:vAlign w:val="center"/>
          </w:tcPr>
          <w:p w14:paraId="02918BDE" w14:textId="77777777" w:rsidR="00B235FD" w:rsidRPr="00027D3B" w:rsidRDefault="00CA7C6C" w:rsidP="007F36D7">
            <w:pPr>
              <w:spacing w:line="240" w:lineRule="auto"/>
              <w:ind w:hanging="2"/>
              <w:jc w:val="left"/>
              <w:rPr>
                <w:rFonts w:ascii="Simplified Arabic" w:hAnsi="Simplified Arabic" w:cs="Simplified Arabic"/>
                <w:bCs/>
                <w:color w:val="000000"/>
                <w:sz w:val="24"/>
                <w:szCs w:val="24"/>
                <w:u w:val="single"/>
              </w:rPr>
            </w:pPr>
            <w:r w:rsidRPr="00027D3B">
              <w:rPr>
                <w:rFonts w:ascii="Simplified Arabic" w:hAnsi="Simplified Arabic" w:cs="Simplified Arabic"/>
                <w:bCs/>
                <w:color w:val="000000"/>
                <w:sz w:val="24"/>
                <w:szCs w:val="24"/>
                <w:rtl/>
              </w:rPr>
              <w:t>إسم الجهة الشارية</w:t>
            </w:r>
          </w:p>
        </w:tc>
        <w:tc>
          <w:tcPr>
            <w:tcW w:w="8016" w:type="dxa"/>
            <w:vAlign w:val="center"/>
          </w:tcPr>
          <w:p w14:paraId="24AF8357" w14:textId="48442726"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المصلحة الوطنية لنهر الليطاني</w:t>
            </w:r>
          </w:p>
        </w:tc>
      </w:tr>
      <w:tr w:rsidR="00B235FD" w:rsidRPr="00027D3B" w14:paraId="175F6D47" w14:textId="77777777" w:rsidTr="00711161">
        <w:trPr>
          <w:trHeight w:val="620"/>
        </w:trPr>
        <w:tc>
          <w:tcPr>
            <w:tcW w:w="2177" w:type="dxa"/>
            <w:vAlign w:val="center"/>
          </w:tcPr>
          <w:p w14:paraId="6641382E" w14:textId="77777777" w:rsidR="00B235FD" w:rsidRPr="00027D3B" w:rsidRDefault="00CA7C6C" w:rsidP="007F36D7">
            <w:pPr>
              <w:spacing w:line="240" w:lineRule="auto"/>
              <w:ind w:firstLine="0"/>
              <w:jc w:val="left"/>
              <w:rPr>
                <w:rFonts w:ascii="Simplified Arabic" w:hAnsi="Simplified Arabic" w:cs="Simplified Arabic"/>
                <w:bCs/>
                <w:color w:val="000000"/>
                <w:sz w:val="24"/>
                <w:szCs w:val="24"/>
              </w:rPr>
            </w:pPr>
            <w:r w:rsidRPr="00027D3B">
              <w:rPr>
                <w:rFonts w:ascii="Simplified Arabic" w:hAnsi="Simplified Arabic" w:cs="Simplified Arabic"/>
                <w:bCs/>
                <w:color w:val="000000"/>
                <w:sz w:val="24"/>
                <w:szCs w:val="24"/>
                <w:rtl/>
              </w:rPr>
              <w:t>عنوان الجهة الشارية</w:t>
            </w:r>
          </w:p>
        </w:tc>
        <w:tc>
          <w:tcPr>
            <w:tcW w:w="8016" w:type="dxa"/>
            <w:vAlign w:val="center"/>
          </w:tcPr>
          <w:p w14:paraId="6F1518A5" w14:textId="74FA7D5C"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بيروت – شارع الشيخ بشارة الخوري – بناية غناجة</w:t>
            </w:r>
          </w:p>
        </w:tc>
      </w:tr>
    </w:tbl>
    <w:p w14:paraId="42EFEFAB" w14:textId="77777777" w:rsidR="00B235FD" w:rsidRPr="003A68BD" w:rsidRDefault="00B235FD" w:rsidP="00297452">
      <w:pPr>
        <w:spacing w:line="240" w:lineRule="auto"/>
        <w:ind w:hanging="2"/>
        <w:jc w:val="both"/>
        <w:rPr>
          <w:rFonts w:ascii="Simplified Arabic" w:hAnsi="Simplified Arabic" w:cs="Simplified Arabic"/>
          <w:sz w:val="16"/>
          <w:szCs w:val="16"/>
          <w:rtl/>
        </w:rPr>
      </w:pPr>
    </w:p>
    <w:p w14:paraId="0C051BC1" w14:textId="77777777" w:rsidR="003E439E" w:rsidRPr="003A68BD" w:rsidRDefault="003E439E" w:rsidP="00297452">
      <w:pPr>
        <w:spacing w:line="240" w:lineRule="auto"/>
        <w:ind w:hanging="2"/>
        <w:jc w:val="both"/>
        <w:rPr>
          <w:rFonts w:ascii="Simplified Arabic" w:hAnsi="Simplified Arabic" w:cs="Simplified Arabic"/>
          <w:sz w:val="16"/>
          <w:szCs w:val="16"/>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B235FD" w:rsidRPr="00027D3B" w14:paraId="32E2D4ED" w14:textId="77777777" w:rsidTr="00711161">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09CA59C7" w14:textId="77777777" w:rsidR="00B235FD" w:rsidRPr="00027D3B" w:rsidRDefault="00CA7C6C"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معلومات عن الصفقة</w:t>
            </w:r>
          </w:p>
        </w:tc>
      </w:tr>
      <w:tr w:rsidR="00B235FD" w:rsidRPr="00027D3B" w14:paraId="1AA3F9A2" w14:textId="77777777" w:rsidTr="00711161">
        <w:trPr>
          <w:trHeight w:val="467"/>
        </w:trPr>
        <w:tc>
          <w:tcPr>
            <w:tcW w:w="2512" w:type="dxa"/>
            <w:tcBorders>
              <w:top w:val="single" w:sz="4" w:space="0" w:color="000000"/>
              <w:bottom w:val="dotted" w:sz="4" w:space="0" w:color="000000"/>
              <w:right w:val="single" w:sz="4" w:space="0" w:color="000000"/>
            </w:tcBorders>
            <w:vAlign w:val="center"/>
          </w:tcPr>
          <w:p w14:paraId="430F5353" w14:textId="77777777" w:rsidR="00B235FD" w:rsidRPr="00027D3B" w:rsidRDefault="00CA7C6C" w:rsidP="00027D3B">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رقم التسجيل</w:t>
            </w:r>
          </w:p>
        </w:tc>
        <w:tc>
          <w:tcPr>
            <w:tcW w:w="7801" w:type="dxa"/>
            <w:tcBorders>
              <w:top w:val="single" w:sz="4" w:space="0" w:color="000000"/>
              <w:left w:val="single" w:sz="4" w:space="0" w:color="000000"/>
              <w:bottom w:val="dotted" w:sz="4" w:space="0" w:color="000000"/>
            </w:tcBorders>
            <w:vAlign w:val="center"/>
          </w:tcPr>
          <w:p w14:paraId="21091421" w14:textId="77777777" w:rsidR="00660581" w:rsidRDefault="00996711" w:rsidP="00660581">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صفقات </w:t>
            </w:r>
            <w:r w:rsidR="00660581">
              <w:rPr>
                <w:rFonts w:ascii="Simplified Arabic" w:hAnsi="Simplified Arabic" w:cs="Simplified Arabic" w:hint="cs"/>
                <w:color w:val="000000"/>
                <w:sz w:val="24"/>
                <w:szCs w:val="24"/>
                <w:rtl/>
              </w:rPr>
              <w:t>80/2026</w:t>
            </w:r>
          </w:p>
          <w:p w14:paraId="3DFC7F14" w14:textId="29B50838" w:rsidR="00A05748" w:rsidRPr="00027D3B" w:rsidRDefault="00A05748" w:rsidP="00660581">
            <w:pPr>
              <w:spacing w:line="240" w:lineRule="auto"/>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Pr>
              <w:t>LB-LRA-</w:t>
            </w:r>
            <w:r w:rsidR="00BD66EF">
              <w:rPr>
                <w:rFonts w:ascii="Simplified Arabic" w:hAnsi="Simplified Arabic" w:cs="Simplified Arabic"/>
                <w:color w:val="000000"/>
                <w:sz w:val="24"/>
                <w:szCs w:val="24"/>
              </w:rPr>
              <w:t>556886</w:t>
            </w:r>
            <w:r>
              <w:rPr>
                <w:rFonts w:ascii="Simplified Arabic" w:hAnsi="Simplified Arabic" w:cs="Simplified Arabic"/>
                <w:color w:val="000000"/>
                <w:sz w:val="24"/>
                <w:szCs w:val="24"/>
              </w:rPr>
              <w:t>-CS-</w:t>
            </w:r>
            <w:r w:rsidR="00BD66EF">
              <w:rPr>
                <w:rFonts w:ascii="Simplified Arabic" w:hAnsi="Simplified Arabic" w:cs="Simplified Arabic"/>
                <w:color w:val="000000"/>
                <w:sz w:val="24"/>
                <w:szCs w:val="24"/>
              </w:rPr>
              <w:t>LC</w:t>
            </w:r>
            <w:r>
              <w:rPr>
                <w:rFonts w:ascii="Simplified Arabic" w:hAnsi="Simplified Arabic" w:cs="Simplified Arabic"/>
                <w:color w:val="000000"/>
                <w:sz w:val="24"/>
                <w:szCs w:val="24"/>
              </w:rPr>
              <w:t>S</w:t>
            </w:r>
          </w:p>
        </w:tc>
      </w:tr>
      <w:tr w:rsidR="00B235FD" w:rsidRPr="00027D3B" w14:paraId="19C0E97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FAC8DC0" w14:textId="7455E9E9" w:rsidR="00B235FD" w:rsidRPr="00027D3B" w:rsidRDefault="00CA7C6C" w:rsidP="007F36D7">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عنوان الصفقة</w:t>
            </w:r>
          </w:p>
        </w:tc>
        <w:tc>
          <w:tcPr>
            <w:tcW w:w="7801" w:type="dxa"/>
            <w:tcBorders>
              <w:top w:val="dotted" w:sz="4" w:space="0" w:color="000000"/>
              <w:left w:val="single" w:sz="4" w:space="0" w:color="000000"/>
              <w:bottom w:val="dotted" w:sz="4" w:space="0" w:color="000000"/>
            </w:tcBorders>
            <w:vAlign w:val="center"/>
          </w:tcPr>
          <w:p w14:paraId="39C6C6AF" w14:textId="3EE3E396" w:rsidR="00B235FD" w:rsidRPr="00BD66EF" w:rsidRDefault="001C1FE8" w:rsidP="001C1FE8">
            <w:pPr>
              <w:spacing w:line="240" w:lineRule="auto"/>
              <w:ind w:hanging="2"/>
              <w:jc w:val="both"/>
              <w:rPr>
                <w:rFonts w:ascii="Simplified Arabic" w:hAnsi="Simplified Arabic" w:cs="Simplified Arabic"/>
                <w:color w:val="000000"/>
                <w:sz w:val="24"/>
                <w:szCs w:val="24"/>
                <w:rtl/>
                <w:lang w:bidi="ar-LB"/>
              </w:rPr>
            </w:pPr>
            <w:r>
              <w:rPr>
                <w:rFonts w:ascii="Simplified Arabic" w:hAnsi="Simplified Arabic" w:cs="Simplified Arabic" w:hint="cs"/>
                <w:color w:val="000000"/>
                <w:sz w:val="24"/>
                <w:szCs w:val="24"/>
                <w:rtl/>
                <w:lang w:bidi="ar-LB"/>
              </w:rPr>
              <w:t>تعاقد المصلحة الوطنية لنهر الليطاني مع مدقق حسابات خارجي</w:t>
            </w:r>
            <w:r w:rsidR="00BD66EF">
              <w:rPr>
                <w:rFonts w:ascii="Simplified Arabic" w:hAnsi="Simplified Arabic" w:cs="Simplified Arabic"/>
                <w:color w:val="000000"/>
                <w:sz w:val="24"/>
                <w:szCs w:val="24"/>
                <w:lang w:bidi="ar-LB"/>
              </w:rPr>
              <w:t>External Financial Auditor</w:t>
            </w:r>
            <w:r w:rsidR="00A05748">
              <w:rPr>
                <w:rFonts w:ascii="Simplified Arabic" w:hAnsi="Simplified Arabic" w:cs="Simplified Arabic"/>
                <w:color w:val="000000"/>
                <w:sz w:val="24"/>
                <w:szCs w:val="24"/>
                <w:lang w:bidi="ar-LB"/>
              </w:rPr>
              <w:t xml:space="preserve"> </w:t>
            </w:r>
            <w:r w:rsidR="00A05748">
              <w:rPr>
                <w:rFonts w:ascii="Simplified Arabic" w:hAnsi="Simplified Arabic" w:cs="Simplified Arabic" w:hint="cs"/>
                <w:color w:val="000000"/>
                <w:sz w:val="24"/>
                <w:szCs w:val="24"/>
                <w:rtl/>
                <w:lang w:bidi="ar-LB"/>
              </w:rPr>
              <w:t xml:space="preserve"> </w:t>
            </w:r>
            <w:r w:rsidR="00BD66EF">
              <w:rPr>
                <w:rFonts w:ascii="Simplified Arabic" w:hAnsi="Simplified Arabic" w:cs="Simplified Arabic" w:hint="cs"/>
                <w:color w:val="000000"/>
                <w:sz w:val="24"/>
                <w:szCs w:val="24"/>
                <w:rtl/>
                <w:lang w:bidi="ar-LB"/>
              </w:rPr>
              <w:t>للجزء العائد للمصلحة الوطنية لنهر الليطاني من</w:t>
            </w:r>
            <w:r w:rsidR="00073746">
              <w:rPr>
                <w:rFonts w:ascii="Simplified Arabic" w:hAnsi="Simplified Arabic" w:cs="Simplified Arabic" w:hint="cs"/>
                <w:color w:val="000000"/>
                <w:sz w:val="24"/>
                <w:szCs w:val="24"/>
                <w:rtl/>
                <w:lang w:bidi="ar-LB"/>
              </w:rPr>
              <w:t xml:space="preserve"> مشروع تعزيز الطاقة المتجددة وتقوية النظام الكهربائي في لبنان</w:t>
            </w:r>
            <w:r>
              <w:rPr>
                <w:rFonts w:ascii="Simplified Arabic" w:hAnsi="Simplified Arabic" w:cs="Simplified Arabic" w:hint="cs"/>
                <w:color w:val="000000"/>
                <w:sz w:val="24"/>
                <w:szCs w:val="24"/>
                <w:rtl/>
                <w:lang w:bidi="ar-LB"/>
              </w:rPr>
              <w:t xml:space="preserve"> </w:t>
            </w:r>
            <w:r w:rsidR="00BD66EF">
              <w:rPr>
                <w:rFonts w:ascii="Simplified Arabic" w:hAnsi="Simplified Arabic" w:cs="Simplified Arabic"/>
                <w:color w:val="000000"/>
                <w:sz w:val="24"/>
                <w:szCs w:val="24"/>
                <w:lang w:bidi="ar-LB"/>
              </w:rPr>
              <w:t xml:space="preserve"> P180501</w:t>
            </w:r>
            <w:r>
              <w:rPr>
                <w:rFonts w:ascii="Simplified Arabic" w:hAnsi="Simplified Arabic" w:cs="Simplified Arabic" w:hint="cs"/>
                <w:color w:val="000000"/>
                <w:sz w:val="24"/>
                <w:szCs w:val="24"/>
                <w:rtl/>
                <w:lang w:bidi="ar-LB"/>
              </w:rPr>
              <w:t xml:space="preserve"> </w:t>
            </w:r>
            <w:r w:rsidR="00BD66EF">
              <w:rPr>
                <w:rFonts w:ascii="Simplified Arabic" w:hAnsi="Simplified Arabic" w:cs="Simplified Arabic" w:hint="cs"/>
                <w:color w:val="000000"/>
                <w:sz w:val="24"/>
                <w:szCs w:val="24"/>
                <w:rtl/>
                <w:lang w:bidi="ar-LB"/>
              </w:rPr>
              <w:t xml:space="preserve">  </w:t>
            </w:r>
          </w:p>
        </w:tc>
      </w:tr>
      <w:tr w:rsidR="00203922" w:rsidRPr="00027D3B" w14:paraId="0BC1BB95"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C7F379B" w14:textId="51629C1B" w:rsidR="00203922" w:rsidRPr="00027D3B" w:rsidRDefault="00203922" w:rsidP="007F36D7">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مصدر تمويل الصفقة</w:t>
            </w:r>
          </w:p>
        </w:tc>
        <w:tc>
          <w:tcPr>
            <w:tcW w:w="7801" w:type="dxa"/>
            <w:tcBorders>
              <w:top w:val="dotted" w:sz="4" w:space="0" w:color="000000"/>
              <w:left w:val="single" w:sz="4" w:space="0" w:color="000000"/>
              <w:bottom w:val="dotted" w:sz="4" w:space="0" w:color="000000"/>
            </w:tcBorders>
            <w:vAlign w:val="center"/>
          </w:tcPr>
          <w:p w14:paraId="37853151" w14:textId="05C17A73" w:rsidR="00203922" w:rsidRPr="00027D3B" w:rsidRDefault="00625B70" w:rsidP="00730B25">
            <w:pPr>
              <w:spacing w:line="240" w:lineRule="auto"/>
              <w:ind w:hanging="2"/>
              <w:jc w:val="both"/>
              <w:rPr>
                <w:rFonts w:ascii="Simplified Arabic" w:hAnsi="Simplified Arabic" w:cs="Simplified Arabic"/>
                <w:color w:val="000000"/>
                <w:sz w:val="24"/>
                <w:szCs w:val="24"/>
                <w:rtl/>
                <w:lang w:bidi="ar-LB"/>
              </w:rPr>
            </w:pPr>
            <w:r>
              <w:rPr>
                <w:rFonts w:ascii="Simplified Arabic" w:hAnsi="Simplified Arabic" w:cs="Simplified Arabic" w:hint="cs"/>
                <w:color w:val="000000"/>
                <w:sz w:val="24"/>
                <w:szCs w:val="24"/>
                <w:rtl/>
              </w:rPr>
              <w:t xml:space="preserve">قرض </w:t>
            </w:r>
            <w:r w:rsidR="00984E14">
              <w:rPr>
                <w:rFonts w:ascii="Simplified Arabic" w:hAnsi="Simplified Arabic" w:cs="Simplified Arabic" w:hint="cs"/>
                <w:color w:val="000000"/>
                <w:sz w:val="24"/>
                <w:szCs w:val="24"/>
                <w:rtl/>
              </w:rPr>
              <w:t>البنك الدولي</w:t>
            </w:r>
            <w:r>
              <w:rPr>
                <w:rFonts w:ascii="Simplified Arabic" w:hAnsi="Simplified Arabic" w:cs="Simplified Arabic" w:hint="cs"/>
                <w:color w:val="000000"/>
                <w:sz w:val="24"/>
                <w:szCs w:val="24"/>
                <w:rtl/>
              </w:rPr>
              <w:t xml:space="preserve"> رقم </w:t>
            </w:r>
            <w:r>
              <w:rPr>
                <w:rFonts w:ascii="Simplified Arabic" w:hAnsi="Simplified Arabic" w:cs="Simplified Arabic"/>
                <w:color w:val="000000"/>
                <w:sz w:val="24"/>
                <w:szCs w:val="24"/>
              </w:rPr>
              <w:t>IBRD-9731</w:t>
            </w:r>
          </w:p>
        </w:tc>
      </w:tr>
      <w:tr w:rsidR="00996711" w:rsidRPr="00027D3B" w14:paraId="2306D1CA" w14:textId="77777777" w:rsidTr="00711161">
        <w:tc>
          <w:tcPr>
            <w:tcW w:w="2512" w:type="dxa"/>
            <w:tcBorders>
              <w:top w:val="dotted" w:sz="4" w:space="0" w:color="000000"/>
              <w:bottom w:val="dotted" w:sz="4" w:space="0" w:color="000000"/>
              <w:right w:val="single" w:sz="4" w:space="0" w:color="000000"/>
            </w:tcBorders>
            <w:vAlign w:val="center"/>
          </w:tcPr>
          <w:p w14:paraId="18C83A91" w14:textId="77777777" w:rsidR="00996711" w:rsidRPr="00027D3B" w:rsidRDefault="00996711" w:rsidP="00996711">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وصف الصفقة</w:t>
            </w:r>
          </w:p>
        </w:tc>
        <w:tc>
          <w:tcPr>
            <w:tcW w:w="7801" w:type="dxa"/>
            <w:tcBorders>
              <w:top w:val="dotted" w:sz="4" w:space="0" w:color="000000"/>
              <w:left w:val="single" w:sz="4" w:space="0" w:color="000000"/>
              <w:bottom w:val="dotted" w:sz="4" w:space="0" w:color="000000"/>
            </w:tcBorders>
            <w:vAlign w:val="center"/>
          </w:tcPr>
          <w:p w14:paraId="012B2FEF" w14:textId="3CEC7AAC" w:rsidR="00D87058" w:rsidRPr="00D87058" w:rsidRDefault="00D87058" w:rsidP="001C1FE8">
            <w:pPr>
              <w:pStyle w:val="ListParagraph"/>
              <w:spacing w:line="240" w:lineRule="auto"/>
              <w:ind w:left="126" w:firstLine="0"/>
              <w:jc w:val="both"/>
              <w:rPr>
                <w:rFonts w:ascii="Simplified Arabic" w:hAnsi="Simplified Arabic" w:cs="Simplified Arabic"/>
                <w:color w:val="000000"/>
                <w:sz w:val="24"/>
                <w:szCs w:val="24"/>
                <w:rtl/>
                <w:lang w:bidi="ar-LB"/>
              </w:rPr>
            </w:pPr>
            <w:r w:rsidRPr="00D87058">
              <w:rPr>
                <w:rFonts w:ascii="Simplified Arabic" w:hAnsi="Simplified Arabic" w:cs="Simplified Arabic"/>
                <w:b/>
                <w:bCs/>
                <w:color w:val="000000"/>
                <w:sz w:val="24"/>
                <w:szCs w:val="24"/>
                <w:rtl/>
                <w:lang w:bidi="ar-LB"/>
              </w:rPr>
              <w:t>يتضمن نطاق المهمة</w:t>
            </w:r>
            <w:r w:rsidRPr="00D87058">
              <w:rPr>
                <w:rFonts w:ascii="Simplified Arabic" w:hAnsi="Simplified Arabic" w:cs="Simplified Arabic"/>
                <w:color w:val="000000"/>
                <w:sz w:val="24"/>
                <w:szCs w:val="24"/>
                <w:rtl/>
                <w:lang w:bidi="ar-LB"/>
              </w:rPr>
              <w:t xml:space="preserve"> تنفيذ تدقيق </w:t>
            </w:r>
            <w:r>
              <w:rPr>
                <w:rFonts w:ascii="Simplified Arabic" w:hAnsi="Simplified Arabic" w:cs="Simplified Arabic" w:hint="cs"/>
                <w:color w:val="000000"/>
                <w:sz w:val="24"/>
                <w:szCs w:val="24"/>
                <w:rtl/>
                <w:lang w:bidi="ar-LB"/>
              </w:rPr>
              <w:t xml:space="preserve">مالي </w:t>
            </w:r>
            <w:r w:rsidRPr="00D87058">
              <w:rPr>
                <w:rFonts w:ascii="Simplified Arabic" w:hAnsi="Simplified Arabic" w:cs="Simplified Arabic"/>
                <w:color w:val="000000"/>
                <w:sz w:val="24"/>
                <w:szCs w:val="24"/>
                <w:rtl/>
                <w:lang w:bidi="ar-LB"/>
              </w:rPr>
              <w:t>خاص للمشروع وفق المعايير الدولية للتدقيق (</w:t>
            </w:r>
            <w:r w:rsidRPr="00D87058">
              <w:rPr>
                <w:rFonts w:ascii="Simplified Arabic" w:hAnsi="Simplified Arabic" w:cs="Simplified Arabic"/>
                <w:color w:val="000000"/>
                <w:sz w:val="24"/>
                <w:szCs w:val="24"/>
                <w:lang w:bidi="ar-LB"/>
              </w:rPr>
              <w:t>ISA</w:t>
            </w:r>
            <w:r w:rsidRPr="00D87058">
              <w:rPr>
                <w:rFonts w:ascii="Simplified Arabic" w:hAnsi="Simplified Arabic" w:cs="Simplified Arabic"/>
                <w:color w:val="000000"/>
                <w:sz w:val="24"/>
                <w:szCs w:val="24"/>
                <w:rtl/>
                <w:lang w:bidi="ar-LB"/>
              </w:rPr>
              <w:t>) ومتطلبات البنك الدولي، بهدف تقييم سلامة الإدارة المالية والرقابة الداخلية والامتثال لاتفاقيات التمويل. ويشمل ذلك مراجعة القوائم المالية للمشروع، والتحقق من أهلية النفقات واستخدام الأموال للأغراض المخصصة لها، وتقييم فعالية أنظمة الرقابة الداخلية وإجراءات الصرف والسحب من الحسابات المخصصة.</w:t>
            </w:r>
          </w:p>
          <w:p w14:paraId="547B8E16" w14:textId="0A7B72B7" w:rsidR="00730CD3" w:rsidRPr="00984E14" w:rsidRDefault="00D87058" w:rsidP="001C1FE8">
            <w:pPr>
              <w:pStyle w:val="ListParagraph"/>
              <w:spacing w:line="240" w:lineRule="auto"/>
              <w:ind w:left="126" w:firstLine="0"/>
              <w:jc w:val="both"/>
              <w:rPr>
                <w:rFonts w:ascii="Simplified Arabic" w:hAnsi="Simplified Arabic" w:cs="Simplified Arabic"/>
                <w:color w:val="000000"/>
                <w:sz w:val="24"/>
                <w:szCs w:val="24"/>
                <w:rtl/>
                <w:lang w:bidi="ar-LB"/>
              </w:rPr>
            </w:pPr>
            <w:r w:rsidRPr="00D87058">
              <w:rPr>
                <w:rFonts w:ascii="Simplified Arabic" w:hAnsi="Simplified Arabic" w:cs="Simplified Arabic"/>
                <w:color w:val="000000"/>
                <w:sz w:val="24"/>
                <w:szCs w:val="24"/>
                <w:rtl/>
                <w:lang w:bidi="ar-LB"/>
              </w:rPr>
              <w:t>كما يشمل التدقيق التحقق من الامتثال لإرشادات البنك الدولي المتعلقة بالصرف والمشتريات، ومراجعة السجلات والمستندات الداعمة، ومطابقة الحسابات والتسويات المالية، والتأكد من سلامة إدارة الأصول الممولة من المشروع. ويغطي التدقيق أيضاً تقييم مدى اتساق التقدم المالي مع التقدم الفعلي في تنفيذ أنشطة المشروع، ومراجعة المراسلات والتقارير ذات الصلة مع البنك الدولي، وتحديد أي نقاط ضعف أو مخاطر أو حالات عدم امتثال قد تؤثر على الإدارة المالية للمشروع وإعداد التقارير بشأنها.</w:t>
            </w:r>
          </w:p>
        </w:tc>
      </w:tr>
      <w:tr w:rsidR="00B235FD" w:rsidRPr="00027D3B" w14:paraId="5AF41A2B" w14:textId="77777777" w:rsidTr="00711161">
        <w:trPr>
          <w:trHeight w:val="413"/>
        </w:trPr>
        <w:tc>
          <w:tcPr>
            <w:tcW w:w="2512" w:type="dxa"/>
            <w:tcBorders>
              <w:top w:val="dotted" w:sz="4" w:space="0" w:color="000000"/>
              <w:bottom w:val="dotted" w:sz="4" w:space="0" w:color="000000"/>
              <w:right w:val="single" w:sz="4" w:space="0" w:color="000000"/>
            </w:tcBorders>
            <w:vAlign w:val="center"/>
          </w:tcPr>
          <w:p w14:paraId="57AAE628" w14:textId="0DC25D30" w:rsidR="00B235FD" w:rsidRPr="00027D3B" w:rsidRDefault="00CA7C6C"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نوع التلزيم</w:t>
            </w:r>
          </w:p>
        </w:tc>
        <w:tc>
          <w:tcPr>
            <w:tcW w:w="7801" w:type="dxa"/>
            <w:tcBorders>
              <w:top w:val="dotted" w:sz="4" w:space="0" w:color="000000"/>
              <w:left w:val="single" w:sz="4" w:space="0" w:color="000000"/>
              <w:bottom w:val="dotted" w:sz="4" w:space="0" w:color="000000"/>
            </w:tcBorders>
            <w:vAlign w:val="center"/>
          </w:tcPr>
          <w:p w14:paraId="524C7A13" w14:textId="62B26C05" w:rsidR="00B235FD" w:rsidRPr="00027D3B" w:rsidRDefault="00730CD3" w:rsidP="00D87058">
            <w:pPr>
              <w:spacing w:line="240" w:lineRule="auto"/>
              <w:ind w:hanging="2"/>
              <w:jc w:val="both"/>
              <w:rPr>
                <w:rFonts w:ascii="Simplified Arabic" w:hAnsi="Simplified Arabic" w:cs="Simplified Arabic"/>
                <w:color w:val="000000"/>
                <w:sz w:val="24"/>
                <w:szCs w:val="24"/>
                <w:rtl/>
                <w:lang w:bidi="ar-LB"/>
              </w:rPr>
            </w:pPr>
            <w:r>
              <w:rPr>
                <w:rFonts w:ascii="Simplified Arabic" w:hAnsi="Simplified Arabic" w:cs="Simplified Arabic" w:hint="cs"/>
                <w:color w:val="000000"/>
                <w:sz w:val="24"/>
                <w:szCs w:val="24"/>
                <w:rtl/>
                <w:lang w:bidi="ar-LB"/>
              </w:rPr>
              <w:t xml:space="preserve">خدمات </w:t>
            </w:r>
            <w:r w:rsidR="00D87058">
              <w:rPr>
                <w:rFonts w:ascii="Simplified Arabic" w:hAnsi="Simplified Arabic" w:cs="Simplified Arabic" w:hint="cs"/>
                <w:color w:val="000000"/>
                <w:sz w:val="24"/>
                <w:szCs w:val="24"/>
                <w:rtl/>
                <w:lang w:bidi="ar-LB"/>
              </w:rPr>
              <w:t>تدقيق مالي خارجي</w:t>
            </w:r>
          </w:p>
        </w:tc>
      </w:tr>
      <w:tr w:rsidR="00B235FD" w:rsidRPr="00027D3B" w14:paraId="40815D4D"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19CD9B5" w14:textId="77777777" w:rsidR="00B235FD" w:rsidRPr="00027D3B" w:rsidRDefault="00CA7C6C"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طريقة </w:t>
            </w:r>
            <w:r w:rsidR="00051B21" w:rsidRPr="00027D3B">
              <w:rPr>
                <w:rFonts w:ascii="Simplified Arabic" w:hAnsi="Simplified Arabic" w:cs="Simplified Arabic"/>
                <w:color w:val="000000"/>
                <w:sz w:val="24"/>
                <w:szCs w:val="24"/>
                <w:rtl/>
              </w:rPr>
              <w:t>التلزيم</w:t>
            </w:r>
          </w:p>
        </w:tc>
        <w:tc>
          <w:tcPr>
            <w:tcW w:w="7801" w:type="dxa"/>
            <w:tcBorders>
              <w:top w:val="dotted" w:sz="4" w:space="0" w:color="000000"/>
              <w:left w:val="single" w:sz="4" w:space="0" w:color="000000"/>
              <w:bottom w:val="dotted" w:sz="4" w:space="0" w:color="000000"/>
            </w:tcBorders>
            <w:vAlign w:val="center"/>
          </w:tcPr>
          <w:p w14:paraId="5958D8C8" w14:textId="525FE71F" w:rsidR="00B235FD" w:rsidRPr="00027D3B" w:rsidRDefault="00C33606" w:rsidP="00730CD3">
            <w:pPr>
              <w:spacing w:line="240" w:lineRule="auto"/>
              <w:ind w:hanging="2"/>
              <w:jc w:val="both"/>
              <w:rPr>
                <w:rFonts w:ascii="Simplified Arabic" w:hAnsi="Simplified Arabic" w:cs="Simplified Arabic"/>
                <w:color w:val="000000"/>
                <w:sz w:val="24"/>
                <w:szCs w:val="24"/>
              </w:rPr>
            </w:pPr>
            <w:r>
              <w:rPr>
                <w:rFonts w:ascii="Simplified Arabic" w:hAnsi="Simplified Arabic" w:cs="Simplified Arabic" w:hint="cs"/>
                <w:color w:val="000000"/>
                <w:sz w:val="24"/>
                <w:szCs w:val="24"/>
                <w:rtl/>
              </w:rPr>
              <w:t>مناقصة عمومية</w:t>
            </w:r>
            <w:r w:rsidR="0029172A" w:rsidRPr="00027D3B">
              <w:rPr>
                <w:rFonts w:ascii="Simplified Arabic" w:hAnsi="Simplified Arabic" w:cs="Simplified Arabic"/>
                <w:color w:val="000000"/>
                <w:sz w:val="24"/>
                <w:szCs w:val="24"/>
                <w:rtl/>
              </w:rPr>
              <w:t xml:space="preserve"> </w:t>
            </w:r>
            <w:r w:rsidR="00E03E65">
              <w:rPr>
                <w:rFonts w:ascii="Simplified Arabic" w:hAnsi="Simplified Arabic" w:cs="Simplified Arabic" w:hint="cs"/>
                <w:color w:val="000000"/>
                <w:sz w:val="24"/>
                <w:szCs w:val="24"/>
                <w:rtl/>
                <w:lang w:bidi="ar-LB"/>
              </w:rPr>
              <w:t>وفق شروط البنك الدولي</w:t>
            </w:r>
            <w:r w:rsidR="00730CD3">
              <w:rPr>
                <w:rFonts w:ascii="Simplified Arabic" w:hAnsi="Simplified Arabic" w:cs="Simplified Arabic"/>
                <w:color w:val="000000"/>
                <w:sz w:val="24"/>
                <w:szCs w:val="24"/>
                <w:rtl/>
              </w:rPr>
              <w:t>–</w:t>
            </w:r>
            <w:r w:rsidR="00730CD3">
              <w:rPr>
                <w:rFonts w:ascii="Simplified Arabic" w:hAnsi="Simplified Arabic" w:cs="Simplified Arabic" w:hint="cs"/>
                <w:color w:val="000000"/>
                <w:sz w:val="24"/>
                <w:szCs w:val="24"/>
                <w:rtl/>
              </w:rPr>
              <w:t xml:space="preserve"> دعوة لإبداء الاهتمام </w:t>
            </w:r>
            <w:r w:rsidR="002E4633" w:rsidRPr="00027D3B">
              <w:rPr>
                <w:rFonts w:ascii="Simplified Arabic" w:hAnsi="Simplified Arabic" w:cs="Simplified Arabic"/>
                <w:color w:val="000000"/>
                <w:sz w:val="24"/>
                <w:szCs w:val="24"/>
                <w:rtl/>
              </w:rPr>
              <w:t xml:space="preserve"> </w:t>
            </w:r>
          </w:p>
        </w:tc>
      </w:tr>
      <w:tr w:rsidR="009A3962" w:rsidRPr="00027D3B" w14:paraId="3804D619"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B80AD3E" w14:textId="13A2148C" w:rsidR="009A3962" w:rsidRPr="00027D3B" w:rsidRDefault="009A3962"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إرساء التلزيم</w:t>
            </w:r>
          </w:p>
        </w:tc>
        <w:tc>
          <w:tcPr>
            <w:tcW w:w="7801" w:type="dxa"/>
            <w:tcBorders>
              <w:top w:val="dotted" w:sz="4" w:space="0" w:color="000000"/>
              <w:left w:val="single" w:sz="4" w:space="0" w:color="000000"/>
              <w:bottom w:val="dotted" w:sz="4" w:space="0" w:color="000000"/>
            </w:tcBorders>
            <w:vAlign w:val="center"/>
          </w:tcPr>
          <w:p w14:paraId="42830934" w14:textId="1774BE1C" w:rsidR="009A3962" w:rsidRPr="00027D3B" w:rsidRDefault="00730CD3" w:rsidP="00E03E65">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العرض ال</w:t>
            </w:r>
            <w:r w:rsidR="00E03E65">
              <w:rPr>
                <w:rFonts w:ascii="Simplified Arabic" w:hAnsi="Simplified Arabic" w:cs="Simplified Arabic" w:hint="cs"/>
                <w:color w:val="000000"/>
                <w:sz w:val="24"/>
                <w:szCs w:val="24"/>
                <w:rtl/>
              </w:rPr>
              <w:t>فني</w:t>
            </w:r>
            <w:r>
              <w:rPr>
                <w:rFonts w:ascii="Simplified Arabic" w:hAnsi="Simplified Arabic" w:cs="Simplified Arabic" w:hint="cs"/>
                <w:color w:val="000000"/>
                <w:sz w:val="24"/>
                <w:szCs w:val="24"/>
                <w:rtl/>
              </w:rPr>
              <w:t xml:space="preserve"> الأفضل</w:t>
            </w:r>
            <w:r w:rsidR="009A3962" w:rsidRPr="00027D3B">
              <w:rPr>
                <w:rFonts w:ascii="Simplified Arabic" w:hAnsi="Simplified Arabic" w:cs="Simplified Arabic"/>
                <w:color w:val="000000"/>
                <w:sz w:val="24"/>
                <w:szCs w:val="24"/>
                <w:rtl/>
              </w:rPr>
              <w:t xml:space="preserve"> </w:t>
            </w:r>
          </w:p>
        </w:tc>
      </w:tr>
      <w:tr w:rsidR="00027D3B" w:rsidRPr="00027D3B" w14:paraId="1B0205D1"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06901E4" w14:textId="70BFF7D8" w:rsidR="00027D3B" w:rsidRPr="00027D3B" w:rsidRDefault="00027D3B"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المجموعات</w:t>
            </w:r>
          </w:p>
        </w:tc>
        <w:tc>
          <w:tcPr>
            <w:tcW w:w="7801" w:type="dxa"/>
            <w:tcBorders>
              <w:top w:val="dotted" w:sz="4" w:space="0" w:color="000000"/>
              <w:left w:val="single" w:sz="4" w:space="0" w:color="000000"/>
              <w:bottom w:val="dotted" w:sz="4" w:space="0" w:color="000000"/>
            </w:tcBorders>
            <w:vAlign w:val="center"/>
          </w:tcPr>
          <w:p w14:paraId="277A5455" w14:textId="3F816F0B" w:rsidR="00027D3B" w:rsidRPr="00027D3B" w:rsidRDefault="00027D3B" w:rsidP="009C7559">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مجموعة واحدة</w:t>
            </w:r>
          </w:p>
        </w:tc>
      </w:tr>
      <w:tr w:rsidR="009C7559" w:rsidRPr="00027D3B" w14:paraId="7449883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E7B5C30" w14:textId="5A905A21" w:rsidR="009C7559" w:rsidRPr="00027D3B" w:rsidRDefault="009C7559"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استخدام الإتفاق الإطاري</w:t>
            </w:r>
          </w:p>
        </w:tc>
        <w:tc>
          <w:tcPr>
            <w:tcW w:w="7801" w:type="dxa"/>
            <w:tcBorders>
              <w:top w:val="dotted" w:sz="4" w:space="0" w:color="000000"/>
              <w:left w:val="single" w:sz="4" w:space="0" w:color="000000"/>
              <w:bottom w:val="dotted" w:sz="4" w:space="0" w:color="000000"/>
            </w:tcBorders>
            <w:vAlign w:val="center"/>
          </w:tcPr>
          <w:p w14:paraId="5D8C8EA7" w14:textId="5CE9FE92" w:rsidR="009C7559" w:rsidRPr="00027D3B" w:rsidRDefault="009C7559" w:rsidP="009C7559">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لا ينطبق </w:t>
            </w:r>
          </w:p>
        </w:tc>
      </w:tr>
      <w:tr w:rsidR="00A049F7" w:rsidRPr="00027D3B" w14:paraId="31668AFA" w14:textId="77777777" w:rsidTr="00184CFA">
        <w:trPr>
          <w:trHeight w:val="642"/>
        </w:trPr>
        <w:tc>
          <w:tcPr>
            <w:tcW w:w="2512" w:type="dxa"/>
            <w:tcBorders>
              <w:top w:val="dotted" w:sz="4" w:space="0" w:color="000000"/>
              <w:bottom w:val="dotted" w:sz="4" w:space="0" w:color="000000"/>
              <w:right w:val="single" w:sz="4" w:space="0" w:color="000000"/>
            </w:tcBorders>
            <w:vAlign w:val="center"/>
          </w:tcPr>
          <w:p w14:paraId="3DE53B59" w14:textId="77777777" w:rsidR="00A049F7" w:rsidRPr="00027D3B" w:rsidRDefault="00A049F7"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القيمة التقديرية للمشروع</w:t>
            </w:r>
          </w:p>
        </w:tc>
        <w:tc>
          <w:tcPr>
            <w:tcW w:w="7801" w:type="dxa"/>
            <w:tcBorders>
              <w:top w:val="dotted" w:sz="4" w:space="0" w:color="000000"/>
              <w:left w:val="single" w:sz="4" w:space="0" w:color="000000"/>
              <w:bottom w:val="dotted" w:sz="4" w:space="0" w:color="000000"/>
            </w:tcBorders>
            <w:vAlign w:val="center"/>
          </w:tcPr>
          <w:p w14:paraId="1E22A026" w14:textId="04D9D4A6" w:rsidR="00A049F7" w:rsidRPr="00027D3B" w:rsidRDefault="00333176" w:rsidP="00072D48">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w:t>
            </w:r>
          </w:p>
        </w:tc>
      </w:tr>
      <w:tr w:rsidR="00203922" w:rsidRPr="00027D3B" w14:paraId="2F370535" w14:textId="77777777" w:rsidTr="00184CFA">
        <w:trPr>
          <w:trHeight w:val="516"/>
        </w:trPr>
        <w:tc>
          <w:tcPr>
            <w:tcW w:w="2512" w:type="dxa"/>
            <w:tcBorders>
              <w:top w:val="dotted" w:sz="4" w:space="0" w:color="000000"/>
              <w:bottom w:val="dotted" w:sz="4" w:space="0" w:color="000000"/>
              <w:right w:val="single" w:sz="4" w:space="0" w:color="000000"/>
            </w:tcBorders>
            <w:vAlign w:val="center"/>
          </w:tcPr>
          <w:p w14:paraId="1B9B19F6" w14:textId="6C9BAC83" w:rsidR="00203922" w:rsidRPr="00027D3B" w:rsidRDefault="003D5F40" w:rsidP="00072D48">
            <w:pPr>
              <w:spacing w:line="240" w:lineRule="auto"/>
              <w:ind w:firstLine="0"/>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بدل</w:t>
            </w:r>
            <w:r w:rsidR="00203922" w:rsidRPr="00027D3B">
              <w:rPr>
                <w:rFonts w:ascii="Simplified Arabic" w:hAnsi="Simplified Arabic" w:cs="Simplified Arabic"/>
                <w:color w:val="000000"/>
                <w:sz w:val="24"/>
                <w:szCs w:val="24"/>
                <w:rtl/>
              </w:rPr>
              <w:t xml:space="preserve"> الشروط</w:t>
            </w:r>
            <w:r>
              <w:rPr>
                <w:rFonts w:ascii="Simplified Arabic" w:hAnsi="Simplified Arabic" w:cs="Simplified Arabic" w:hint="cs"/>
                <w:color w:val="000000"/>
                <w:sz w:val="24"/>
                <w:szCs w:val="24"/>
                <w:rtl/>
              </w:rPr>
              <w:t xml:space="preserve"> المرجعية</w:t>
            </w:r>
          </w:p>
        </w:tc>
        <w:tc>
          <w:tcPr>
            <w:tcW w:w="7801" w:type="dxa"/>
            <w:tcBorders>
              <w:top w:val="dotted" w:sz="4" w:space="0" w:color="000000"/>
              <w:left w:val="single" w:sz="4" w:space="0" w:color="000000"/>
              <w:bottom w:val="dotted" w:sz="4" w:space="0" w:color="000000"/>
            </w:tcBorders>
            <w:vAlign w:val="center"/>
          </w:tcPr>
          <w:p w14:paraId="283FB607" w14:textId="17CA07E4" w:rsidR="00203922" w:rsidRPr="00027D3B" w:rsidRDefault="00625B70" w:rsidP="00072D48">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مجاني</w:t>
            </w:r>
          </w:p>
        </w:tc>
      </w:tr>
      <w:tr w:rsidR="00B235FD" w:rsidRPr="00027D3B" w14:paraId="73B19803" w14:textId="77777777" w:rsidTr="00834E8B">
        <w:trPr>
          <w:trHeight w:val="440"/>
        </w:trPr>
        <w:tc>
          <w:tcPr>
            <w:tcW w:w="2512" w:type="dxa"/>
            <w:tcBorders>
              <w:top w:val="dotted" w:sz="4" w:space="0" w:color="000000"/>
              <w:bottom w:val="dotted" w:sz="4" w:space="0" w:color="000000"/>
              <w:right w:val="single" w:sz="4" w:space="0" w:color="000000"/>
            </w:tcBorders>
            <w:vAlign w:val="center"/>
          </w:tcPr>
          <w:p w14:paraId="39670686" w14:textId="77777777" w:rsidR="00B235FD" w:rsidRPr="00027D3B" w:rsidRDefault="00297452"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لغات أخرى</w:t>
            </w:r>
          </w:p>
        </w:tc>
        <w:tc>
          <w:tcPr>
            <w:tcW w:w="7801" w:type="dxa"/>
            <w:tcBorders>
              <w:top w:val="dotted" w:sz="4" w:space="0" w:color="000000"/>
              <w:left w:val="single" w:sz="4" w:space="0" w:color="000000"/>
              <w:bottom w:val="dotted" w:sz="4" w:space="0" w:color="000000"/>
            </w:tcBorders>
            <w:shd w:val="clear" w:color="auto" w:fill="auto"/>
            <w:vAlign w:val="center"/>
          </w:tcPr>
          <w:p w14:paraId="4072158D" w14:textId="105FA33E" w:rsidR="00B235FD" w:rsidRPr="00027D3B" w:rsidRDefault="00CA7C6C" w:rsidP="003D5F40">
            <w:pPr>
              <w:spacing w:line="240" w:lineRule="auto"/>
              <w:ind w:hanging="2"/>
              <w:jc w:val="both"/>
              <w:rPr>
                <w:rFonts w:ascii="Simplified Arabic" w:hAnsi="Simplified Arabic" w:cs="Simplified Arabic"/>
                <w:color w:val="FF0000"/>
                <w:sz w:val="24"/>
                <w:szCs w:val="24"/>
              </w:rPr>
            </w:pPr>
            <w:r w:rsidRPr="00027D3B">
              <w:rPr>
                <w:rFonts w:ascii="Simplified Arabic" w:hAnsi="Simplified Arabic" w:cs="Simplified Arabic"/>
                <w:color w:val="000000"/>
                <w:sz w:val="24"/>
                <w:szCs w:val="24"/>
                <w:rtl/>
              </w:rPr>
              <w:t xml:space="preserve">ان </w:t>
            </w:r>
            <w:r w:rsidRPr="00027D3B">
              <w:rPr>
                <w:rFonts w:ascii="Simplified Arabic" w:hAnsi="Simplified Arabic" w:cs="Simplified Arabic"/>
                <w:sz w:val="24"/>
                <w:szCs w:val="24"/>
                <w:rtl/>
              </w:rPr>
              <w:t>الشروط</w:t>
            </w:r>
            <w:r w:rsidRPr="00027D3B">
              <w:rPr>
                <w:rFonts w:ascii="Simplified Arabic" w:hAnsi="Simplified Arabic" w:cs="Simplified Arabic"/>
                <w:color w:val="000000"/>
                <w:sz w:val="24"/>
                <w:szCs w:val="24"/>
                <w:rtl/>
              </w:rPr>
              <w:t xml:space="preserve"> </w:t>
            </w:r>
            <w:r w:rsidR="003D5F40">
              <w:rPr>
                <w:rFonts w:ascii="Simplified Arabic" w:hAnsi="Simplified Arabic" w:cs="Simplified Arabic" w:hint="cs"/>
                <w:color w:val="000000"/>
                <w:sz w:val="24"/>
                <w:szCs w:val="24"/>
                <w:rtl/>
              </w:rPr>
              <w:t xml:space="preserve">المرجعية </w:t>
            </w:r>
            <w:r w:rsidRPr="00027D3B">
              <w:rPr>
                <w:rFonts w:ascii="Simplified Arabic" w:hAnsi="Simplified Arabic" w:cs="Simplified Arabic"/>
                <w:color w:val="000000"/>
                <w:sz w:val="24"/>
                <w:szCs w:val="24"/>
                <w:rtl/>
              </w:rPr>
              <w:t>متوفر</w:t>
            </w:r>
            <w:r w:rsidR="003D5F40">
              <w:rPr>
                <w:rFonts w:ascii="Simplified Arabic" w:hAnsi="Simplified Arabic" w:cs="Simplified Arabic" w:hint="cs"/>
                <w:color w:val="000000"/>
                <w:sz w:val="24"/>
                <w:szCs w:val="24"/>
                <w:rtl/>
              </w:rPr>
              <w:t>ة</w:t>
            </w:r>
            <w:r w:rsidRPr="00027D3B">
              <w:rPr>
                <w:rFonts w:ascii="Simplified Arabic" w:hAnsi="Simplified Arabic" w:cs="Simplified Arabic"/>
                <w:color w:val="000000"/>
                <w:sz w:val="24"/>
                <w:szCs w:val="24"/>
                <w:rtl/>
              </w:rPr>
              <w:t xml:space="preserve"> </w:t>
            </w:r>
            <w:r w:rsidR="003108C0" w:rsidRPr="00027D3B">
              <w:rPr>
                <w:rFonts w:ascii="Simplified Arabic" w:hAnsi="Simplified Arabic" w:cs="Simplified Arabic"/>
                <w:color w:val="000000"/>
                <w:sz w:val="24"/>
                <w:szCs w:val="24"/>
                <w:rtl/>
              </w:rPr>
              <w:t xml:space="preserve">باللغة </w:t>
            </w:r>
            <w:r w:rsidR="00625B70">
              <w:rPr>
                <w:rFonts w:ascii="Simplified Arabic" w:hAnsi="Simplified Arabic" w:cs="Simplified Arabic" w:hint="cs"/>
                <w:color w:val="000000"/>
                <w:sz w:val="24"/>
                <w:szCs w:val="24"/>
                <w:rtl/>
              </w:rPr>
              <w:t>الاجنبية</w:t>
            </w:r>
            <w:r w:rsidR="001C1FE8">
              <w:rPr>
                <w:rFonts w:ascii="Simplified Arabic" w:hAnsi="Simplified Arabic" w:cs="Simplified Arabic" w:hint="cs"/>
                <w:color w:val="000000"/>
                <w:sz w:val="24"/>
                <w:szCs w:val="24"/>
                <w:rtl/>
              </w:rPr>
              <w:t xml:space="preserve"> ومرفقة مع هذا الاعلان</w:t>
            </w:r>
          </w:p>
        </w:tc>
      </w:tr>
      <w:tr w:rsidR="00203922" w:rsidRPr="00027D3B" w14:paraId="4FAF84ED" w14:textId="77777777" w:rsidTr="00184CFA">
        <w:trPr>
          <w:trHeight w:val="624"/>
        </w:trPr>
        <w:tc>
          <w:tcPr>
            <w:tcW w:w="2512" w:type="dxa"/>
            <w:tcBorders>
              <w:top w:val="dotted" w:sz="4" w:space="0" w:color="000000"/>
              <w:bottom w:val="single" w:sz="4" w:space="0" w:color="000000"/>
              <w:right w:val="single" w:sz="4" w:space="0" w:color="000000"/>
            </w:tcBorders>
            <w:vAlign w:val="center"/>
          </w:tcPr>
          <w:p w14:paraId="031A358D" w14:textId="77777777" w:rsidR="00203922" w:rsidRPr="00027D3B" w:rsidRDefault="00203922" w:rsidP="004226BD">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lastRenderedPageBreak/>
              <w:t>معايير وإجراءات</w:t>
            </w:r>
          </w:p>
        </w:tc>
        <w:tc>
          <w:tcPr>
            <w:tcW w:w="7801" w:type="dxa"/>
            <w:tcBorders>
              <w:top w:val="dotted" w:sz="4" w:space="0" w:color="000000"/>
              <w:left w:val="single" w:sz="4" w:space="0" w:color="000000"/>
              <w:bottom w:val="single" w:sz="4" w:space="0" w:color="000000"/>
            </w:tcBorders>
            <w:vAlign w:val="center"/>
          </w:tcPr>
          <w:p w14:paraId="211C5865" w14:textId="77777777" w:rsidR="00D87058" w:rsidRPr="00D87058" w:rsidRDefault="00D87058" w:rsidP="00D87058">
            <w:pPr>
              <w:spacing w:line="240" w:lineRule="auto"/>
              <w:ind w:hanging="2"/>
              <w:jc w:val="both"/>
              <w:rPr>
                <w:rFonts w:ascii="Simplified Arabic" w:hAnsi="Simplified Arabic" w:cs="Simplified Arabic"/>
                <w:b/>
                <w:bCs/>
                <w:color w:val="000000"/>
                <w:sz w:val="24"/>
                <w:szCs w:val="24"/>
              </w:rPr>
            </w:pPr>
            <w:r w:rsidRPr="00D87058">
              <w:rPr>
                <w:rFonts w:ascii="Simplified Arabic" w:hAnsi="Simplified Arabic" w:cs="Simplified Arabic"/>
                <w:b/>
                <w:bCs/>
                <w:color w:val="000000"/>
                <w:sz w:val="24"/>
                <w:szCs w:val="24"/>
                <w:rtl/>
              </w:rPr>
              <w:t>معايير التقييم الفني:</w:t>
            </w:r>
          </w:p>
          <w:p w14:paraId="5777EBEA" w14:textId="77777777" w:rsidR="00D87058" w:rsidRPr="00D87058" w:rsidRDefault="00D87058" w:rsidP="00D87058">
            <w:pPr>
              <w:spacing w:line="240" w:lineRule="auto"/>
              <w:ind w:hanging="2"/>
              <w:jc w:val="both"/>
              <w:rPr>
                <w:rFonts w:ascii="Simplified Arabic" w:hAnsi="Simplified Arabic" w:cs="Simplified Arabic"/>
                <w:color w:val="000000"/>
                <w:sz w:val="24"/>
                <w:szCs w:val="24"/>
              </w:rPr>
            </w:pPr>
            <w:r w:rsidRPr="00D87058">
              <w:rPr>
                <w:rFonts w:ascii="Simplified Arabic" w:hAnsi="Simplified Arabic" w:cs="Simplified Arabic"/>
                <w:color w:val="000000"/>
                <w:sz w:val="24"/>
                <w:szCs w:val="24"/>
                <w:rtl/>
              </w:rPr>
              <w:t xml:space="preserve">خبرة الشركة في أعمال التدقيق، خاصة المشاريع الممولة من الجهات المانحة والجهات الحكومية، وتوفر نظام معتمد لضمان الجودة. </w:t>
            </w:r>
          </w:p>
          <w:p w14:paraId="2EA245F4" w14:textId="77777777" w:rsidR="00D87058" w:rsidRPr="00D87058" w:rsidRDefault="00D87058" w:rsidP="00D87058">
            <w:pPr>
              <w:spacing w:line="240" w:lineRule="auto"/>
              <w:ind w:hanging="2"/>
              <w:jc w:val="both"/>
              <w:rPr>
                <w:rFonts w:ascii="Simplified Arabic" w:hAnsi="Simplified Arabic" w:cs="Simplified Arabic"/>
                <w:color w:val="000000"/>
                <w:sz w:val="24"/>
                <w:szCs w:val="24"/>
              </w:rPr>
            </w:pPr>
            <w:r w:rsidRPr="00D87058">
              <w:rPr>
                <w:rFonts w:ascii="Simplified Arabic" w:hAnsi="Simplified Arabic" w:cs="Simplified Arabic"/>
                <w:color w:val="000000"/>
                <w:sz w:val="24"/>
                <w:szCs w:val="24"/>
                <w:rtl/>
              </w:rPr>
              <w:t xml:space="preserve">مؤهلات وخبرة رئيس الفريق، بما في ذلك الشهادات المهنية والخبرة في تدقيق مشاريع البنك الدولي والعمل في لبنان. </w:t>
            </w:r>
          </w:p>
          <w:p w14:paraId="2262623B" w14:textId="77777777" w:rsidR="00D87058" w:rsidRPr="00D87058" w:rsidRDefault="00D87058" w:rsidP="00D87058">
            <w:pPr>
              <w:spacing w:line="240" w:lineRule="auto"/>
              <w:ind w:hanging="2"/>
              <w:jc w:val="both"/>
              <w:rPr>
                <w:rFonts w:ascii="Simplified Arabic" w:hAnsi="Simplified Arabic" w:cs="Simplified Arabic"/>
                <w:color w:val="000000"/>
                <w:sz w:val="24"/>
                <w:szCs w:val="24"/>
              </w:rPr>
            </w:pPr>
            <w:r w:rsidRPr="00D87058">
              <w:rPr>
                <w:rFonts w:ascii="Simplified Arabic" w:hAnsi="Simplified Arabic" w:cs="Simplified Arabic"/>
                <w:color w:val="000000"/>
                <w:sz w:val="24"/>
                <w:szCs w:val="24"/>
                <w:rtl/>
              </w:rPr>
              <w:t xml:space="preserve">مؤهلات وخبرة المشرف في التدقيق والإدارة المالية للمشاريع الممولة من الجهات المانحة. </w:t>
            </w:r>
          </w:p>
          <w:p w14:paraId="335F3AF0" w14:textId="77777777" w:rsidR="00D87058" w:rsidRPr="00D87058" w:rsidRDefault="00D87058" w:rsidP="00D87058">
            <w:pPr>
              <w:spacing w:line="240" w:lineRule="auto"/>
              <w:ind w:hanging="2"/>
              <w:jc w:val="both"/>
              <w:rPr>
                <w:rFonts w:ascii="Simplified Arabic" w:hAnsi="Simplified Arabic" w:cs="Simplified Arabic"/>
                <w:color w:val="000000"/>
                <w:sz w:val="24"/>
                <w:szCs w:val="24"/>
              </w:rPr>
            </w:pPr>
            <w:r w:rsidRPr="00D87058">
              <w:rPr>
                <w:rFonts w:ascii="Simplified Arabic" w:hAnsi="Simplified Arabic" w:cs="Simplified Arabic"/>
                <w:color w:val="000000"/>
                <w:sz w:val="24"/>
                <w:szCs w:val="24"/>
                <w:rtl/>
              </w:rPr>
              <w:t xml:space="preserve">مؤهلات وخبرة أعضاء الفريق الفني في التدقيق المالي ومعرفة إجراءات البنك الدولي. </w:t>
            </w:r>
          </w:p>
          <w:p w14:paraId="6764EA4B" w14:textId="77777777" w:rsidR="00D87058" w:rsidRPr="00D87058" w:rsidRDefault="00D87058" w:rsidP="00D87058">
            <w:pPr>
              <w:spacing w:line="240" w:lineRule="auto"/>
              <w:ind w:hanging="2"/>
              <w:jc w:val="both"/>
              <w:rPr>
                <w:rFonts w:ascii="Simplified Arabic" w:hAnsi="Simplified Arabic" w:cs="Simplified Arabic"/>
                <w:color w:val="000000"/>
                <w:sz w:val="24"/>
                <w:szCs w:val="24"/>
              </w:rPr>
            </w:pPr>
            <w:r w:rsidRPr="00D87058">
              <w:rPr>
                <w:rFonts w:ascii="Simplified Arabic" w:hAnsi="Simplified Arabic" w:cs="Simplified Arabic"/>
                <w:color w:val="000000"/>
                <w:sz w:val="24"/>
                <w:szCs w:val="24"/>
                <w:rtl/>
              </w:rPr>
              <w:t>منهجية العمل المقترحة وضمان الامتثال للمعايير الدولية للتدقيق ومتطلبات المرجعية (</w:t>
            </w:r>
            <w:r w:rsidRPr="00D87058">
              <w:rPr>
                <w:rFonts w:ascii="Simplified Arabic" w:hAnsi="Simplified Arabic" w:cs="Simplified Arabic"/>
                <w:color w:val="000000"/>
                <w:sz w:val="24"/>
                <w:szCs w:val="24"/>
              </w:rPr>
              <w:t>TOR</w:t>
            </w:r>
            <w:r w:rsidRPr="00D87058">
              <w:rPr>
                <w:rFonts w:ascii="Simplified Arabic" w:hAnsi="Simplified Arabic" w:cs="Simplified Arabic"/>
                <w:color w:val="000000"/>
                <w:sz w:val="24"/>
                <w:szCs w:val="24"/>
                <w:rtl/>
              </w:rPr>
              <w:t xml:space="preserve">). </w:t>
            </w:r>
          </w:p>
          <w:p w14:paraId="257D28AC" w14:textId="77777777" w:rsidR="00D87058" w:rsidRPr="00D87058" w:rsidRDefault="00D87058" w:rsidP="00D87058">
            <w:pPr>
              <w:spacing w:line="240" w:lineRule="auto"/>
              <w:ind w:hanging="2"/>
              <w:jc w:val="both"/>
              <w:rPr>
                <w:rFonts w:ascii="Simplified Arabic" w:hAnsi="Simplified Arabic" w:cs="Simplified Arabic"/>
                <w:color w:val="000000"/>
                <w:sz w:val="24"/>
                <w:szCs w:val="24"/>
              </w:rPr>
            </w:pPr>
            <w:r w:rsidRPr="00D87058">
              <w:rPr>
                <w:rFonts w:ascii="Simplified Arabic" w:hAnsi="Simplified Arabic" w:cs="Simplified Arabic"/>
                <w:color w:val="000000"/>
                <w:sz w:val="24"/>
                <w:szCs w:val="24"/>
                <w:rtl/>
              </w:rPr>
              <w:t>المتطلبات الإلزامية (</w:t>
            </w:r>
            <w:r w:rsidRPr="00D87058">
              <w:rPr>
                <w:rFonts w:ascii="Simplified Arabic" w:hAnsi="Simplified Arabic" w:cs="Simplified Arabic"/>
                <w:color w:val="000000"/>
                <w:sz w:val="24"/>
                <w:szCs w:val="24"/>
              </w:rPr>
              <w:t>Pass/Fail</w:t>
            </w:r>
            <w:r w:rsidRPr="00D87058">
              <w:rPr>
                <w:rFonts w:ascii="Simplified Arabic" w:hAnsi="Simplified Arabic" w:cs="Simplified Arabic"/>
                <w:color w:val="000000"/>
                <w:sz w:val="24"/>
                <w:szCs w:val="24"/>
                <w:rtl/>
              </w:rPr>
              <w:t>):</w:t>
            </w:r>
          </w:p>
          <w:p w14:paraId="4D8E17C4" w14:textId="77777777" w:rsidR="00D87058" w:rsidRPr="00D87058" w:rsidRDefault="00D87058" w:rsidP="00D87058">
            <w:pPr>
              <w:spacing w:line="240" w:lineRule="auto"/>
              <w:ind w:hanging="2"/>
              <w:jc w:val="both"/>
              <w:rPr>
                <w:rFonts w:ascii="Simplified Arabic" w:hAnsi="Simplified Arabic" w:cs="Simplified Arabic"/>
                <w:color w:val="000000"/>
                <w:sz w:val="24"/>
                <w:szCs w:val="24"/>
              </w:rPr>
            </w:pPr>
            <w:r w:rsidRPr="00D87058">
              <w:rPr>
                <w:rFonts w:ascii="Simplified Arabic" w:hAnsi="Simplified Arabic" w:cs="Simplified Arabic"/>
                <w:color w:val="000000"/>
                <w:sz w:val="24"/>
                <w:szCs w:val="24"/>
                <w:rtl/>
              </w:rPr>
              <w:t xml:space="preserve">تسجيل الشركة لدى الجهات المهنية المختصة ووزارة المالية. </w:t>
            </w:r>
          </w:p>
          <w:p w14:paraId="5F328667" w14:textId="77777777" w:rsidR="00D87058" w:rsidRPr="00D87058" w:rsidRDefault="00D87058" w:rsidP="00D87058">
            <w:pPr>
              <w:spacing w:line="240" w:lineRule="auto"/>
              <w:ind w:hanging="2"/>
              <w:jc w:val="both"/>
              <w:rPr>
                <w:rFonts w:ascii="Simplified Arabic" w:hAnsi="Simplified Arabic" w:cs="Simplified Arabic"/>
                <w:color w:val="000000"/>
                <w:sz w:val="24"/>
                <w:szCs w:val="24"/>
              </w:rPr>
            </w:pPr>
            <w:r w:rsidRPr="00D87058">
              <w:rPr>
                <w:rFonts w:ascii="Simplified Arabic" w:hAnsi="Simplified Arabic" w:cs="Simplified Arabic"/>
                <w:color w:val="000000"/>
                <w:sz w:val="24"/>
                <w:szCs w:val="24"/>
                <w:rtl/>
              </w:rPr>
              <w:t xml:space="preserve">خبرة لا تقل عن 10 سنوات في التدقيق. </w:t>
            </w:r>
          </w:p>
          <w:p w14:paraId="305B1335" w14:textId="77777777" w:rsidR="00D87058" w:rsidRPr="00D87058" w:rsidRDefault="00D87058" w:rsidP="00D87058">
            <w:pPr>
              <w:spacing w:line="240" w:lineRule="auto"/>
              <w:ind w:hanging="2"/>
              <w:jc w:val="both"/>
              <w:rPr>
                <w:rFonts w:ascii="Simplified Arabic" w:hAnsi="Simplified Arabic" w:cs="Simplified Arabic"/>
                <w:color w:val="000000"/>
                <w:sz w:val="24"/>
                <w:szCs w:val="24"/>
              </w:rPr>
            </w:pPr>
            <w:r w:rsidRPr="00D87058">
              <w:rPr>
                <w:rFonts w:ascii="Simplified Arabic" w:hAnsi="Simplified Arabic" w:cs="Simplified Arabic"/>
                <w:color w:val="000000"/>
                <w:sz w:val="24"/>
                <w:szCs w:val="24"/>
                <w:rtl/>
              </w:rPr>
              <w:t>توفر شهادات مهنية معتمدة لأعضاء الفريق الرئيسيين (</w:t>
            </w:r>
            <w:r w:rsidRPr="00D87058">
              <w:rPr>
                <w:rFonts w:ascii="Simplified Arabic" w:hAnsi="Simplified Arabic" w:cs="Simplified Arabic"/>
                <w:color w:val="000000"/>
                <w:sz w:val="24"/>
                <w:szCs w:val="24"/>
              </w:rPr>
              <w:t>CPA</w:t>
            </w:r>
            <w:r w:rsidRPr="00D87058">
              <w:rPr>
                <w:rFonts w:ascii="Simplified Arabic" w:hAnsi="Simplified Arabic" w:cs="Simplified Arabic"/>
                <w:color w:val="000000"/>
                <w:sz w:val="24"/>
                <w:szCs w:val="24"/>
                <w:rtl/>
              </w:rPr>
              <w:t xml:space="preserve">، </w:t>
            </w:r>
            <w:r w:rsidRPr="00D87058">
              <w:rPr>
                <w:rFonts w:ascii="Simplified Arabic" w:hAnsi="Simplified Arabic" w:cs="Simplified Arabic"/>
                <w:color w:val="000000"/>
                <w:sz w:val="24"/>
                <w:szCs w:val="24"/>
              </w:rPr>
              <w:t>ACCA</w:t>
            </w:r>
            <w:r w:rsidRPr="00D87058">
              <w:rPr>
                <w:rFonts w:ascii="Simplified Arabic" w:hAnsi="Simplified Arabic" w:cs="Simplified Arabic"/>
                <w:color w:val="000000"/>
                <w:sz w:val="24"/>
                <w:szCs w:val="24"/>
                <w:rtl/>
              </w:rPr>
              <w:t xml:space="preserve">، </w:t>
            </w:r>
            <w:r w:rsidRPr="00D87058">
              <w:rPr>
                <w:rFonts w:ascii="Simplified Arabic" w:hAnsi="Simplified Arabic" w:cs="Simplified Arabic"/>
                <w:color w:val="000000"/>
                <w:sz w:val="24"/>
                <w:szCs w:val="24"/>
              </w:rPr>
              <w:t>CA</w:t>
            </w:r>
            <w:r w:rsidRPr="00D87058">
              <w:rPr>
                <w:rFonts w:ascii="Simplified Arabic" w:hAnsi="Simplified Arabic" w:cs="Simplified Arabic"/>
                <w:color w:val="000000"/>
                <w:sz w:val="24"/>
                <w:szCs w:val="24"/>
                <w:rtl/>
              </w:rPr>
              <w:t xml:space="preserve"> أو ما يعادلها). </w:t>
            </w:r>
          </w:p>
          <w:p w14:paraId="30FCA069" w14:textId="77777777" w:rsidR="00D87058" w:rsidRPr="00D87058" w:rsidRDefault="00D87058" w:rsidP="00D87058">
            <w:pPr>
              <w:spacing w:line="240" w:lineRule="auto"/>
              <w:ind w:hanging="2"/>
              <w:jc w:val="both"/>
              <w:rPr>
                <w:rFonts w:ascii="Simplified Arabic" w:hAnsi="Simplified Arabic" w:cs="Simplified Arabic"/>
                <w:color w:val="000000"/>
                <w:sz w:val="24"/>
                <w:szCs w:val="24"/>
              </w:rPr>
            </w:pPr>
            <w:r w:rsidRPr="00D87058">
              <w:rPr>
                <w:rFonts w:ascii="Simplified Arabic" w:hAnsi="Simplified Arabic" w:cs="Simplified Arabic"/>
                <w:color w:val="000000"/>
                <w:sz w:val="24"/>
                <w:szCs w:val="24"/>
                <w:rtl/>
              </w:rPr>
              <w:t xml:space="preserve">خبرة مثبتة في تدقيق المشاريع الممولة من المانحين والبنك الدولي. </w:t>
            </w:r>
          </w:p>
          <w:p w14:paraId="66A2B2E9" w14:textId="77777777" w:rsidR="00D87058" w:rsidRPr="00D87058" w:rsidRDefault="00D87058" w:rsidP="00D87058">
            <w:pPr>
              <w:spacing w:line="240" w:lineRule="auto"/>
              <w:ind w:hanging="2"/>
              <w:jc w:val="both"/>
              <w:rPr>
                <w:rFonts w:ascii="Simplified Arabic" w:hAnsi="Simplified Arabic" w:cs="Simplified Arabic"/>
                <w:color w:val="000000"/>
                <w:sz w:val="24"/>
                <w:szCs w:val="24"/>
              </w:rPr>
            </w:pPr>
            <w:r w:rsidRPr="00D87058">
              <w:rPr>
                <w:rFonts w:ascii="Simplified Arabic" w:hAnsi="Simplified Arabic" w:cs="Simplified Arabic"/>
                <w:color w:val="000000"/>
                <w:sz w:val="24"/>
                <w:szCs w:val="24"/>
                <w:rtl/>
              </w:rPr>
              <w:t>وجود نظام رقابة وضمان جودة وفق المعايير الدولية.</w:t>
            </w:r>
          </w:p>
          <w:p w14:paraId="1F851626" w14:textId="1EE70E4D" w:rsidR="00625B70" w:rsidRPr="001C1FE8" w:rsidRDefault="00625B70" w:rsidP="001C1FE8">
            <w:pPr>
              <w:spacing w:line="240" w:lineRule="auto"/>
              <w:jc w:val="both"/>
              <w:rPr>
                <w:rFonts w:ascii="Simplified Arabic" w:hAnsi="Simplified Arabic" w:cs="Simplified Arabic"/>
                <w:color w:val="000000"/>
                <w:sz w:val="24"/>
                <w:szCs w:val="24"/>
              </w:rPr>
            </w:pPr>
            <w:bookmarkStart w:id="0" w:name="_GoBack"/>
            <w:bookmarkEnd w:id="0"/>
          </w:p>
        </w:tc>
      </w:tr>
    </w:tbl>
    <w:p w14:paraId="2E3499B5" w14:textId="1E4C01D0" w:rsidR="00B235FD" w:rsidRPr="003A68BD" w:rsidRDefault="00B235FD" w:rsidP="00297452">
      <w:pPr>
        <w:spacing w:line="240" w:lineRule="auto"/>
        <w:ind w:hanging="2"/>
        <w:jc w:val="both"/>
        <w:rPr>
          <w:rFonts w:ascii="Simplified Arabic" w:hAnsi="Simplified Arabic" w:cs="Simplified Arabic"/>
          <w:sz w:val="16"/>
          <w:szCs w:val="16"/>
        </w:rPr>
      </w:pPr>
    </w:p>
    <w:p w14:paraId="72703907" w14:textId="77777777" w:rsidR="00184CFA" w:rsidRPr="003A68BD" w:rsidRDefault="00184CFA" w:rsidP="003E594F">
      <w:pPr>
        <w:spacing w:line="240" w:lineRule="auto"/>
        <w:ind w:firstLine="0"/>
        <w:jc w:val="both"/>
        <w:rPr>
          <w:rFonts w:ascii="Simplified Arabic" w:hAnsi="Simplified Arabic" w:cs="Simplified Arabic"/>
          <w:sz w:val="16"/>
          <w:szCs w:val="16"/>
        </w:rPr>
      </w:pPr>
    </w:p>
    <w:p w14:paraId="5648A592" w14:textId="77777777" w:rsidR="00184CFA" w:rsidRPr="00027D3B" w:rsidRDefault="00184CFA"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5862060D"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3159AD81" w14:textId="3BBF1D6D"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تواريخ ومهل</w:t>
            </w:r>
            <w:r w:rsidR="00333176">
              <w:rPr>
                <w:rFonts w:ascii="Simplified Arabic" w:hAnsi="Simplified Arabic" w:cs="Simplified Arabic" w:hint="cs"/>
                <w:bCs/>
                <w:color w:val="000000"/>
                <w:sz w:val="28"/>
                <w:szCs w:val="28"/>
                <w:rtl/>
              </w:rPr>
              <w:t xml:space="preserve"> وأماكن</w:t>
            </w:r>
          </w:p>
        </w:tc>
      </w:tr>
      <w:tr w:rsidR="007B6BDC" w:rsidRPr="00027D3B" w14:paraId="5063856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58238288" w14:textId="12A0E1D4"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العروض</w:t>
            </w:r>
          </w:p>
        </w:tc>
        <w:tc>
          <w:tcPr>
            <w:tcW w:w="7470" w:type="dxa"/>
            <w:tcBorders>
              <w:top w:val="dotted" w:sz="4" w:space="0" w:color="000000"/>
              <w:left w:val="single" w:sz="4" w:space="0" w:color="000000"/>
              <w:bottom w:val="dotted" w:sz="4" w:space="0" w:color="000000"/>
            </w:tcBorders>
            <w:vAlign w:val="center"/>
          </w:tcPr>
          <w:p w14:paraId="655386B4" w14:textId="3CFFE29C" w:rsidR="007B6BDC" w:rsidRPr="00027D3B" w:rsidRDefault="00660581" w:rsidP="00660581">
            <w:pPr>
              <w:spacing w:line="240" w:lineRule="auto"/>
              <w:ind w:firstLine="0"/>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ال</w:t>
            </w:r>
            <w:r>
              <w:rPr>
                <w:rFonts w:ascii="Simplified Arabic" w:hAnsi="Simplified Arabic" w:cs="Simplified Arabic" w:hint="cs"/>
                <w:color w:val="000000"/>
                <w:sz w:val="24"/>
                <w:szCs w:val="24"/>
                <w:rtl/>
                <w:lang w:bidi="ar-LB"/>
              </w:rPr>
              <w:t>ثلاثاء</w:t>
            </w:r>
            <w:r w:rsidR="007B6BDC" w:rsidRPr="007B6BDC">
              <w:rPr>
                <w:rFonts w:ascii="Simplified Arabic" w:hAnsi="Simplified Arabic" w:cs="Simplified Arabic" w:hint="cs"/>
                <w:color w:val="000000"/>
                <w:sz w:val="24"/>
                <w:szCs w:val="24"/>
                <w:rtl/>
              </w:rPr>
              <w:t xml:space="preserve"> </w:t>
            </w:r>
            <w:r>
              <w:rPr>
                <w:rFonts w:ascii="Simplified Arabic" w:hAnsi="Simplified Arabic" w:cs="Simplified Arabic" w:hint="cs"/>
                <w:color w:val="000000"/>
                <w:sz w:val="24"/>
                <w:szCs w:val="24"/>
                <w:rtl/>
              </w:rPr>
              <w:t>28</w:t>
            </w:r>
            <w:r w:rsidR="007B6BDC" w:rsidRPr="007B6BDC">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07</w:t>
            </w:r>
            <w:r w:rsidR="007B6BDC" w:rsidRPr="007B6BDC">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2026</w:t>
            </w:r>
            <w:r w:rsidR="007B6BDC" w:rsidRPr="007B6BDC">
              <w:rPr>
                <w:rFonts w:ascii="Simplified Arabic" w:hAnsi="Simplified Arabic" w:cs="Simplified Arabic"/>
                <w:color w:val="000000"/>
                <w:sz w:val="24"/>
                <w:szCs w:val="24"/>
                <w:rtl/>
              </w:rPr>
              <w:t xml:space="preserve"> عند الساعة العاشرة صباحاً</w:t>
            </w:r>
            <w:r w:rsidR="00333176">
              <w:rPr>
                <w:rFonts w:ascii="Simplified Arabic" w:hAnsi="Simplified Arabic" w:cs="Simplified Arabic" w:hint="cs"/>
                <w:color w:val="000000"/>
                <w:sz w:val="24"/>
                <w:szCs w:val="24"/>
                <w:rtl/>
              </w:rPr>
              <w:t xml:space="preserve"> بالتوقيت المحلي</w:t>
            </w:r>
          </w:p>
        </w:tc>
      </w:tr>
      <w:tr w:rsidR="00333176" w:rsidRPr="00027D3B" w14:paraId="2ACF4F2C" w14:textId="77777777" w:rsidTr="00AC7AEA">
        <w:trPr>
          <w:trHeight w:val="440"/>
        </w:trPr>
        <w:tc>
          <w:tcPr>
            <w:tcW w:w="2843" w:type="dxa"/>
            <w:tcBorders>
              <w:top w:val="single" w:sz="4" w:space="0" w:color="auto"/>
              <w:bottom w:val="dotted" w:sz="4" w:space="0" w:color="000000"/>
              <w:right w:val="single" w:sz="4" w:space="0" w:color="000000"/>
            </w:tcBorders>
            <w:vAlign w:val="center"/>
          </w:tcPr>
          <w:p w14:paraId="1DA39E3E" w14:textId="2791F1EF" w:rsidR="00333176" w:rsidRPr="00027D3B" w:rsidRDefault="00333176" w:rsidP="00333176">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 xml:space="preserve">مكان استلام </w:t>
            </w:r>
            <w:r>
              <w:rPr>
                <w:rFonts w:ascii="Simplified Arabic" w:hAnsi="Simplified Arabic" w:cs="Simplified Arabic" w:hint="cs"/>
                <w:color w:val="000000"/>
                <w:sz w:val="24"/>
                <w:szCs w:val="24"/>
                <w:rtl/>
              </w:rPr>
              <w:t>الشروط المرجعية</w:t>
            </w:r>
          </w:p>
        </w:tc>
        <w:tc>
          <w:tcPr>
            <w:tcW w:w="7470" w:type="dxa"/>
            <w:tcBorders>
              <w:top w:val="single" w:sz="4" w:space="0" w:color="auto"/>
              <w:left w:val="single" w:sz="4" w:space="0" w:color="000000"/>
              <w:bottom w:val="dotted" w:sz="4" w:space="0" w:color="000000"/>
            </w:tcBorders>
            <w:vAlign w:val="center"/>
          </w:tcPr>
          <w:p w14:paraId="59AD345F" w14:textId="6EAFE92F" w:rsidR="00333176" w:rsidRDefault="00333176" w:rsidP="00AC7AEA">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مكاتب المصلحة الوطنية لنهر الليطاني – بيروت – شارع الشيخ بشارة الخوري – بناية غناجة – الطابق الرابع – مصلحة الصفقات</w:t>
            </w:r>
            <w:r w:rsidR="003D5F40">
              <w:rPr>
                <w:rFonts w:ascii="Simplified Arabic" w:hAnsi="Simplified Arabic" w:cs="Simplified Arabic" w:hint="cs"/>
                <w:color w:val="000000"/>
                <w:sz w:val="24"/>
                <w:szCs w:val="24"/>
                <w:rtl/>
              </w:rPr>
              <w:t xml:space="preserve">  </w:t>
            </w:r>
          </w:p>
          <w:p w14:paraId="6D919753" w14:textId="5C38AE15" w:rsidR="003D5F40" w:rsidRDefault="003D5F40" w:rsidP="00AC7AEA">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أو عبر الموقع الالكتروني التالي:</w:t>
            </w:r>
          </w:p>
          <w:p w14:paraId="64BF0823" w14:textId="71E6E371" w:rsidR="003D5F40" w:rsidRPr="003D5F40" w:rsidRDefault="003D5F40" w:rsidP="003D5F40">
            <w:pPr>
              <w:spacing w:line="240" w:lineRule="auto"/>
              <w:ind w:hanging="2"/>
              <w:jc w:val="both"/>
              <w:rPr>
                <w:rFonts w:ascii="Simplified Arabic" w:hAnsi="Simplified Arabic" w:cs="Simplified Arabic"/>
                <w:color w:val="000000"/>
                <w:sz w:val="24"/>
                <w:szCs w:val="24"/>
                <w:rtl/>
              </w:rPr>
            </w:pPr>
            <w:r w:rsidRPr="003D5F40">
              <w:rPr>
                <w:i/>
                <w:iCs/>
                <w:color w:val="17365D" w:themeColor="text2" w:themeShade="BF"/>
                <w:sz w:val="24"/>
                <w:szCs w:val="24"/>
              </w:rPr>
              <w:t>https://www.litani.gov.lb/en-us/aboutlra/wor</w:t>
            </w:r>
            <w:r w:rsidR="00D87058">
              <w:rPr>
                <w:i/>
                <w:iCs/>
                <w:color w:val="17365D" w:themeColor="text2" w:themeShade="BF"/>
                <w:sz w:val="24"/>
                <w:szCs w:val="24"/>
              </w:rPr>
              <w:t>l</w:t>
            </w:r>
            <w:r w:rsidRPr="003D5F40">
              <w:rPr>
                <w:i/>
                <w:iCs/>
                <w:color w:val="17365D" w:themeColor="text2" w:themeShade="BF"/>
                <w:sz w:val="24"/>
                <w:szCs w:val="24"/>
              </w:rPr>
              <w:t>dbankagreement</w:t>
            </w:r>
          </w:p>
          <w:p w14:paraId="28FA710A" w14:textId="111DC720" w:rsidR="003D5F40" w:rsidRPr="00027D3B" w:rsidRDefault="00730B25" w:rsidP="00AC7AEA">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أو عبر الموقع الالكتروني للبنك الدولي</w:t>
            </w:r>
          </w:p>
        </w:tc>
      </w:tr>
      <w:tr w:rsidR="00333176" w:rsidRPr="00027D3B" w14:paraId="544E550D" w14:textId="77777777" w:rsidTr="00AC7AEA">
        <w:trPr>
          <w:trHeight w:val="440"/>
        </w:trPr>
        <w:tc>
          <w:tcPr>
            <w:tcW w:w="2843" w:type="dxa"/>
            <w:tcBorders>
              <w:top w:val="dotted" w:sz="4" w:space="0" w:color="000000"/>
              <w:bottom w:val="dotted" w:sz="4" w:space="0" w:color="000000"/>
              <w:right w:val="single" w:sz="4" w:space="0" w:color="000000"/>
            </w:tcBorders>
            <w:vAlign w:val="center"/>
          </w:tcPr>
          <w:p w14:paraId="6E1D09D9" w14:textId="77777777" w:rsidR="00333176" w:rsidRPr="00027D3B" w:rsidRDefault="00333176" w:rsidP="00AC7AEA">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 xml:space="preserve">مكان تقديم العروض </w:t>
            </w:r>
          </w:p>
        </w:tc>
        <w:tc>
          <w:tcPr>
            <w:tcW w:w="7470" w:type="dxa"/>
            <w:tcBorders>
              <w:top w:val="dotted" w:sz="4" w:space="0" w:color="000000"/>
              <w:left w:val="single" w:sz="4" w:space="0" w:color="000000"/>
              <w:bottom w:val="dotted" w:sz="4" w:space="0" w:color="000000"/>
            </w:tcBorders>
            <w:vAlign w:val="center"/>
          </w:tcPr>
          <w:p w14:paraId="427EBBB9" w14:textId="77777777" w:rsidR="00333176" w:rsidRDefault="00333176" w:rsidP="003D5F40">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تقديم العروض الخطية في مكاتب المصلحة الوطنية لنهر الليطاني – بيروت – شارع الشيخ بشارة الخوري – بناية غناجة – الطابق الرابع – قلم المصلحة في المركز الرئيسي</w:t>
            </w:r>
          </w:p>
          <w:p w14:paraId="6B0FB2E1" w14:textId="6FE65FAE" w:rsidR="003D5F40" w:rsidRPr="003D5F40" w:rsidRDefault="003D5F40" w:rsidP="00D92F90">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أو عبر البريد الالكتروني التالي:</w:t>
            </w:r>
            <w:hyperlink r:id="rId7" w:history="1"/>
            <w:r w:rsidRPr="00B90568">
              <w:rPr>
                <w:rFonts w:asciiTheme="majorBidi" w:eastAsia="Calibri" w:hAnsiTheme="majorBidi" w:cstheme="majorBidi"/>
                <w:sz w:val="24"/>
                <w:szCs w:val="24"/>
              </w:rPr>
              <w:t xml:space="preserve">  </w:t>
            </w:r>
            <w:hyperlink r:id="rId8" w:history="1">
              <w:r w:rsidRPr="00B90568">
                <w:rPr>
                  <w:rStyle w:val="Hyperlink"/>
                  <w:rFonts w:asciiTheme="majorBidi" w:eastAsia="Calibri" w:hAnsiTheme="majorBidi" w:cstheme="majorBidi"/>
                  <w:sz w:val="24"/>
                  <w:szCs w:val="24"/>
                </w:rPr>
                <w:t>gammoury@litani.gov.lb</w:t>
              </w:r>
            </w:hyperlink>
            <w:r w:rsidRPr="00B90568">
              <w:rPr>
                <w:rFonts w:asciiTheme="majorBidi" w:eastAsia="Calibri" w:hAnsiTheme="majorBidi" w:cstheme="majorBidi"/>
                <w:sz w:val="24"/>
                <w:szCs w:val="24"/>
              </w:rPr>
              <w:t xml:space="preserve"> </w:t>
            </w:r>
          </w:p>
        </w:tc>
      </w:tr>
      <w:tr w:rsidR="00333176" w:rsidRPr="00027D3B" w14:paraId="74DCF452" w14:textId="77777777" w:rsidTr="00AC7AEA">
        <w:trPr>
          <w:trHeight w:val="440"/>
        </w:trPr>
        <w:tc>
          <w:tcPr>
            <w:tcW w:w="2843" w:type="dxa"/>
            <w:tcBorders>
              <w:top w:val="dotted" w:sz="4" w:space="0" w:color="000000"/>
              <w:bottom w:val="dotted" w:sz="4" w:space="0" w:color="000000"/>
              <w:right w:val="single" w:sz="4" w:space="0" w:color="000000"/>
            </w:tcBorders>
            <w:vAlign w:val="center"/>
          </w:tcPr>
          <w:p w14:paraId="5C21C28A" w14:textId="77777777" w:rsidR="00333176" w:rsidRPr="00027D3B" w:rsidRDefault="00333176" w:rsidP="00AC7AEA">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تقييم العروض</w:t>
            </w:r>
          </w:p>
        </w:tc>
        <w:tc>
          <w:tcPr>
            <w:tcW w:w="7470" w:type="dxa"/>
            <w:tcBorders>
              <w:top w:val="dotted" w:sz="4" w:space="0" w:color="000000"/>
              <w:left w:val="single" w:sz="4" w:space="0" w:color="000000"/>
            </w:tcBorders>
            <w:vAlign w:val="center"/>
          </w:tcPr>
          <w:p w14:paraId="16311AC7" w14:textId="2025EDC2" w:rsidR="00333176" w:rsidRPr="00027D3B" w:rsidRDefault="00333176" w:rsidP="003D5F40">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 xml:space="preserve">مكاتب المصلحة الوطنية لنهر الليطاني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بيروت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شارع الشيخ بشارة الخوري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بناية غناجة </w:t>
            </w:r>
          </w:p>
        </w:tc>
      </w:tr>
      <w:tr w:rsidR="00333176" w:rsidRPr="00027D3B" w14:paraId="1BB89120" w14:textId="77777777" w:rsidTr="00AC7AEA">
        <w:trPr>
          <w:trHeight w:val="440"/>
        </w:trPr>
        <w:tc>
          <w:tcPr>
            <w:tcW w:w="2843" w:type="dxa"/>
            <w:tcBorders>
              <w:top w:val="dotted" w:sz="4" w:space="0" w:color="000000"/>
              <w:bottom w:val="single" w:sz="4" w:space="0" w:color="000000"/>
              <w:right w:val="single" w:sz="4" w:space="0" w:color="000000"/>
            </w:tcBorders>
            <w:vAlign w:val="center"/>
          </w:tcPr>
          <w:p w14:paraId="5B95D830" w14:textId="77777777" w:rsidR="00333176" w:rsidRPr="00027D3B" w:rsidRDefault="00333176" w:rsidP="00AC7AEA">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للحصول على المعلومات</w:t>
            </w:r>
          </w:p>
        </w:tc>
        <w:tc>
          <w:tcPr>
            <w:tcW w:w="7470" w:type="dxa"/>
            <w:tcBorders>
              <w:top w:val="dotted" w:sz="4" w:space="0" w:color="000000"/>
              <w:left w:val="single" w:sz="4" w:space="0" w:color="000000"/>
              <w:bottom w:val="single" w:sz="4" w:space="0" w:color="000000"/>
            </w:tcBorders>
            <w:shd w:val="clear" w:color="auto" w:fill="auto"/>
            <w:vAlign w:val="center"/>
          </w:tcPr>
          <w:p w14:paraId="1E938095" w14:textId="77777777" w:rsidR="00333176" w:rsidRPr="00027D3B" w:rsidRDefault="00333176" w:rsidP="00AC7AEA">
            <w:pPr>
              <w:spacing w:line="240" w:lineRule="auto"/>
              <w:ind w:hanging="2"/>
              <w:jc w:val="both"/>
              <w:rPr>
                <w:rFonts w:ascii="Simplified Arabic" w:hAnsi="Simplified Arabic" w:cs="Simplified Arabic"/>
                <w:color w:val="000000"/>
                <w:sz w:val="24"/>
                <w:szCs w:val="24"/>
                <w:rtl/>
              </w:rPr>
            </w:pPr>
            <w:r w:rsidRPr="00184CFA">
              <w:rPr>
                <w:rFonts w:ascii="Simplified Arabic" w:hAnsi="Simplified Arabic" w:cs="Simplified Arabic" w:hint="cs"/>
                <w:color w:val="000000"/>
                <w:sz w:val="24"/>
                <w:szCs w:val="24"/>
                <w:rtl/>
              </w:rPr>
              <w:t xml:space="preserve">يمكن للعارضين الحصول على معلومات إضافية خلال ساعات العمل </w:t>
            </w:r>
            <w:r>
              <w:rPr>
                <w:rFonts w:ascii="Simplified Arabic" w:hAnsi="Simplified Arabic" w:cs="Simplified Arabic" w:hint="cs"/>
                <w:color w:val="000000"/>
                <w:sz w:val="24"/>
                <w:szCs w:val="24"/>
                <w:rtl/>
              </w:rPr>
              <w:t>عبر التواصل مع</w:t>
            </w:r>
            <w:r w:rsidRPr="00184CFA">
              <w:rPr>
                <w:rFonts w:ascii="Simplified Arabic" w:hAnsi="Simplified Arabic" w:cs="Simplified Arabic"/>
                <w:color w:val="000000"/>
                <w:sz w:val="24"/>
                <w:szCs w:val="24"/>
                <w:rtl/>
              </w:rPr>
              <w:t xml:space="preserve"> مصلحة الصفقات في </w:t>
            </w:r>
            <w:r>
              <w:rPr>
                <w:rFonts w:ascii="Simplified Arabic" w:hAnsi="Simplified Arabic" w:cs="Simplified Arabic" w:hint="cs"/>
                <w:color w:val="000000"/>
                <w:sz w:val="24"/>
                <w:szCs w:val="24"/>
                <w:rtl/>
              </w:rPr>
              <w:t>المصلحة الوطنية لنهر الليطاني</w:t>
            </w:r>
            <w:r w:rsidRPr="00184CFA">
              <w:rPr>
                <w:rFonts w:ascii="Simplified Arabic" w:hAnsi="Simplified Arabic" w:cs="Simplified Arabic"/>
                <w:color w:val="000000"/>
                <w:sz w:val="24"/>
                <w:szCs w:val="24"/>
                <w:rtl/>
              </w:rPr>
              <w:t xml:space="preserve"> على الرقم التالي 662118/01 </w:t>
            </w:r>
            <w:r>
              <w:rPr>
                <w:rFonts w:ascii="Simplified Arabic" w:hAnsi="Simplified Arabic" w:cs="Simplified Arabic" w:hint="cs"/>
                <w:color w:val="000000"/>
                <w:sz w:val="24"/>
                <w:szCs w:val="24"/>
                <w:rtl/>
              </w:rPr>
              <w:t>أ</w:t>
            </w:r>
            <w:r w:rsidRPr="00184CFA">
              <w:rPr>
                <w:rFonts w:ascii="Simplified Arabic" w:hAnsi="Simplified Arabic" w:cs="Simplified Arabic"/>
                <w:color w:val="000000"/>
                <w:sz w:val="24"/>
                <w:szCs w:val="24"/>
                <w:rtl/>
              </w:rPr>
              <w:t xml:space="preserve">و عبر البريد الالكتروني </w:t>
            </w:r>
            <w:r w:rsidRPr="00184CFA">
              <w:rPr>
                <w:rFonts w:ascii="Simplified Arabic" w:hAnsi="Simplified Arabic" w:cs="Simplified Arabic"/>
                <w:color w:val="000000"/>
                <w:sz w:val="24"/>
                <w:szCs w:val="24"/>
              </w:rPr>
              <w:t>gammoury@litani.gov.lb</w:t>
            </w:r>
          </w:p>
        </w:tc>
      </w:tr>
    </w:tbl>
    <w:p w14:paraId="2E5069AA" w14:textId="78D4A1A1" w:rsidR="004F7D0E" w:rsidRDefault="004F7D0E" w:rsidP="00312085">
      <w:pPr>
        <w:spacing w:line="240" w:lineRule="auto"/>
        <w:ind w:firstLine="0"/>
        <w:jc w:val="both"/>
        <w:rPr>
          <w:rFonts w:ascii="Simplified Arabic" w:hAnsi="Simplified Arabic" w:cs="Simplified Arabic"/>
          <w:sz w:val="24"/>
          <w:szCs w:val="24"/>
          <w:rtl/>
        </w:rPr>
      </w:pPr>
    </w:p>
    <w:p w14:paraId="10499095" w14:textId="2E87C4B9" w:rsidR="004F7D0E" w:rsidRDefault="004F7D0E" w:rsidP="004F7D0E">
      <w:pPr>
        <w:rPr>
          <w:rFonts w:ascii="Simplified Arabic" w:hAnsi="Simplified Arabic" w:cs="Simplified Arabic"/>
          <w:sz w:val="24"/>
          <w:szCs w:val="24"/>
          <w:rtl/>
        </w:rPr>
      </w:pPr>
    </w:p>
    <w:p w14:paraId="2992C95F" w14:textId="7F440505" w:rsidR="00027D3B" w:rsidRPr="004F7D0E" w:rsidRDefault="004F7D0E" w:rsidP="004F7D0E">
      <w:pPr>
        <w:tabs>
          <w:tab w:val="left" w:pos="5049"/>
        </w:tabs>
        <w:jc w:val="left"/>
        <w:rPr>
          <w:rFonts w:ascii="Simplified Arabic" w:hAnsi="Simplified Arabic" w:cs="Simplified Arabic"/>
          <w:sz w:val="24"/>
          <w:szCs w:val="24"/>
          <w:rtl/>
        </w:rPr>
      </w:pPr>
      <w:r>
        <w:rPr>
          <w:rFonts w:ascii="Simplified Arabic" w:hAnsi="Simplified Arabic" w:cs="Simplified Arabic"/>
          <w:sz w:val="24"/>
          <w:szCs w:val="24"/>
          <w:rtl/>
        </w:rPr>
        <w:tab/>
      </w:r>
    </w:p>
    <w:sectPr w:rsidR="00027D3B" w:rsidRPr="004F7D0E" w:rsidSect="00184CFA">
      <w:headerReference w:type="even" r:id="rId9"/>
      <w:headerReference w:type="default" r:id="rId10"/>
      <w:footerReference w:type="even" r:id="rId11"/>
      <w:footerReference w:type="default" r:id="rId12"/>
      <w:headerReference w:type="first" r:id="rId13"/>
      <w:footerReference w:type="first" r:id="rId14"/>
      <w:pgSz w:w="11906" w:h="16838"/>
      <w:pgMar w:top="1040" w:right="386" w:bottom="810"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A2A6F" w14:textId="77777777" w:rsidR="00DE7111" w:rsidRDefault="00DE7111">
      <w:pPr>
        <w:spacing w:line="240" w:lineRule="auto"/>
      </w:pPr>
      <w:r>
        <w:separator/>
      </w:r>
    </w:p>
  </w:endnote>
  <w:endnote w:type="continuationSeparator" w:id="0">
    <w:p w14:paraId="74A1B517" w14:textId="77777777" w:rsidR="00DE7111" w:rsidRDefault="00DE7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91FE9"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29002961"/>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1D361C95" w14:textId="52EDB23F" w:rsidR="004F7D0E" w:rsidRDefault="004F7D0E" w:rsidP="004F7D0E">
            <w:pPr>
              <w:pStyle w:val="Footer"/>
              <w:jc w:val="center"/>
            </w:pPr>
            <w:r>
              <w:rPr>
                <w:b/>
                <w:bCs/>
                <w:sz w:val="24"/>
                <w:szCs w:val="24"/>
              </w:rPr>
              <w:fldChar w:fldCharType="begin"/>
            </w:r>
            <w:r>
              <w:rPr>
                <w:b/>
                <w:bCs/>
              </w:rPr>
              <w:instrText xml:space="preserve"> PAGE </w:instrText>
            </w:r>
            <w:r>
              <w:rPr>
                <w:b/>
                <w:bCs/>
                <w:sz w:val="24"/>
                <w:szCs w:val="24"/>
              </w:rPr>
              <w:fldChar w:fldCharType="separate"/>
            </w:r>
            <w:r w:rsidR="00FE3972">
              <w:rPr>
                <w:b/>
                <w:bCs/>
                <w:noProof/>
                <w:rtl/>
              </w:rPr>
              <w:t>2</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FE3972">
              <w:rPr>
                <w:b/>
                <w:bCs/>
                <w:noProof/>
                <w:rtl/>
              </w:rPr>
              <w:t>2</w:t>
            </w:r>
            <w:r>
              <w:rPr>
                <w:b/>
                <w:bCs/>
                <w:sz w:val="24"/>
                <w:szCs w:val="24"/>
              </w:rPr>
              <w:fldChar w:fldCharType="end"/>
            </w:r>
          </w:p>
        </w:sdtContent>
      </w:sdt>
    </w:sdtContent>
  </w:sdt>
  <w:p w14:paraId="352F1F9D" w14:textId="396CC7B4" w:rsidR="00184CFA" w:rsidRDefault="00184CFA" w:rsidP="00184CFA">
    <w:pPr>
      <w:pStyle w:val="Footer"/>
      <w:jc w:val="center"/>
      <w:rPr>
        <w:lang w:bidi="ar-L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6B88"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37E5A" w14:textId="77777777" w:rsidR="00DE7111" w:rsidRDefault="00DE7111">
      <w:pPr>
        <w:spacing w:line="240" w:lineRule="auto"/>
      </w:pPr>
      <w:r>
        <w:separator/>
      </w:r>
    </w:p>
  </w:footnote>
  <w:footnote w:type="continuationSeparator" w:id="0">
    <w:p w14:paraId="5B401398" w14:textId="77777777" w:rsidR="00DE7111" w:rsidRDefault="00DE711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9CC8"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25420044" wp14:editId="7010F7A8">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25420044"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6"/>
      <w:gridCol w:w="1518"/>
    </w:tblGrid>
    <w:tr w:rsidR="00203922" w14:paraId="69648C43" w14:textId="77777777" w:rsidTr="004226BD">
      <w:tc>
        <w:tcPr>
          <w:tcW w:w="9351" w:type="dxa"/>
        </w:tcPr>
        <w:p w14:paraId="01D42940" w14:textId="6EE25928" w:rsidR="00203922" w:rsidRDefault="00203922" w:rsidP="00203922">
          <w:pPr>
            <w:pStyle w:val="Header"/>
            <w:jc w:val="right"/>
          </w:pPr>
          <w:r w:rsidRPr="00AF5CC3">
            <w:rPr>
              <w:rFonts w:cs="Arabic Transparent"/>
              <w:b/>
              <w:bCs/>
              <w:noProof/>
              <w:color w:val="1F497D"/>
              <w:sz w:val="36"/>
              <w:szCs w:val="36"/>
              <w:lang w:eastAsia="en-US"/>
            </w:rPr>
            <w:drawing>
              <wp:inline distT="0" distB="0" distL="0" distR="0" wp14:anchorId="435FFE01" wp14:editId="791776B2">
                <wp:extent cx="5939790" cy="847725"/>
                <wp:effectExtent l="0" t="0" r="381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847725"/>
                        </a:xfrm>
                        <a:prstGeom prst="rect">
                          <a:avLst/>
                        </a:prstGeom>
                        <a:noFill/>
                        <a:ln>
                          <a:noFill/>
                        </a:ln>
                      </pic:spPr>
                    </pic:pic>
                  </a:graphicData>
                </a:graphic>
              </wp:inline>
            </w:drawing>
          </w:r>
        </w:p>
      </w:tc>
      <w:tc>
        <w:tcPr>
          <w:tcW w:w="1733" w:type="dxa"/>
          <w:vAlign w:val="center"/>
        </w:tcPr>
        <w:p w14:paraId="433F2B15" w14:textId="77777777" w:rsidR="00203922" w:rsidRDefault="00203922" w:rsidP="00203922">
          <w:pPr>
            <w:pStyle w:val="Header"/>
            <w:jc w:val="right"/>
          </w:pPr>
          <w:r>
            <w:rPr>
              <w:noProof/>
              <w:lang w:eastAsia="en-US"/>
            </w:rPr>
            <w:drawing>
              <wp:anchor distT="0" distB="0" distL="114300" distR="114300" simplePos="0" relativeHeight="251662336" behindDoc="0" locked="0" layoutInCell="1" allowOverlap="1" wp14:anchorId="3B438E1E" wp14:editId="29AFD8B6">
                <wp:simplePos x="0" y="0"/>
                <wp:positionH relativeFrom="column">
                  <wp:posOffset>240665</wp:posOffset>
                </wp:positionH>
                <wp:positionV relativeFrom="paragraph">
                  <wp:posOffset>-52705</wp:posOffset>
                </wp:positionV>
                <wp:extent cx="588010" cy="565150"/>
                <wp:effectExtent l="0" t="0" r="254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8010"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EEA106" w14:textId="7C834498" w:rsidR="006F2D5C" w:rsidRPr="006F2D5C" w:rsidRDefault="00DE21A8" w:rsidP="006F2D5C">
    <w:pPr>
      <w:spacing w:line="276" w:lineRule="auto"/>
      <w:jc w:val="left"/>
    </w:pPr>
    <w:r>
      <w:rPr>
        <w:noProof/>
      </w:rPr>
      <mc:AlternateContent>
        <mc:Choice Requires="wps">
          <w:drawing>
            <wp:anchor distT="0" distB="0" distL="114300" distR="114300" simplePos="0" relativeHeight="251663360" behindDoc="0" locked="0" layoutInCell="1" allowOverlap="1" wp14:anchorId="5165C9B2" wp14:editId="0A0270AF">
              <wp:simplePos x="0" y="0"/>
              <wp:positionH relativeFrom="column">
                <wp:posOffset>4116705</wp:posOffset>
              </wp:positionH>
              <wp:positionV relativeFrom="paragraph">
                <wp:posOffset>-645160</wp:posOffset>
              </wp:positionV>
              <wp:extent cx="1633888" cy="521368"/>
              <wp:effectExtent l="0" t="0" r="0" b="0"/>
              <wp:wrapNone/>
              <wp:docPr id="444779058" name="Text Box 444779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88" cy="521368"/>
                      </a:xfrm>
                      <a:prstGeom prst="rect">
                        <a:avLst/>
                      </a:prstGeom>
                      <a:noFill/>
                      <a:ln>
                        <a:noFill/>
                      </a:ln>
                    </wps:spPr>
                    <wps:txb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C9B2" id="_x0000_t202" coordsize="21600,21600" o:spt="202" path="m,l,21600r21600,l21600,xe">
              <v:stroke joinstyle="miter"/>
              <v:path gradientshapeok="t" o:connecttype="rect"/>
            </v:shapetype>
            <v:shape id="Text Box 444779058" o:spid="_x0000_s1027" type="#_x0000_t202" style="position:absolute;left:0;text-align:left;margin-left:324.15pt;margin-top:-50.8pt;width:128.65pt;height:4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" filled="f" stroked="f">
              <v:textbo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9A155"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3534"/>
    <w:multiLevelType w:val="hybridMultilevel"/>
    <w:tmpl w:val="7D082D10"/>
    <w:lvl w:ilvl="0" w:tplc="7FC66C2E">
      <w:numFmt w:val="bullet"/>
      <w:lvlText w:val="-"/>
      <w:lvlJc w:val="left"/>
      <w:pPr>
        <w:ind w:left="2668" w:hanging="2670"/>
      </w:pPr>
      <w:rPr>
        <w:rFonts w:ascii="Times New Roman" w:eastAsia="Times New Roman" w:hAnsi="Times New Roman" w:cs="Times New Roman" w:hint="default"/>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nsid w:val="47E67B2C"/>
    <w:multiLevelType w:val="hybridMultilevel"/>
    <w:tmpl w:val="DF6846AA"/>
    <w:lvl w:ilvl="0" w:tplc="A4F49148">
      <w:numFmt w:val="bullet"/>
      <w:lvlText w:val="-"/>
      <w:lvlJc w:val="left"/>
      <w:pPr>
        <w:ind w:left="358" w:hanging="360"/>
      </w:pPr>
      <w:rPr>
        <w:rFonts w:ascii="Simplified Arabic" w:eastAsia="Times New Roman" w:hAnsi="Simplified Arabic" w:cs="Simplified Arabic" w:hint="default"/>
        <w:color w:val="auto"/>
        <w:sz w:val="26"/>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nsid w:val="69D71C91"/>
    <w:multiLevelType w:val="hybridMultilevel"/>
    <w:tmpl w:val="DC74E4F0"/>
    <w:lvl w:ilvl="0" w:tplc="43F699E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3">
    <w:nsid w:val="6EB1487F"/>
    <w:multiLevelType w:val="hybridMultilevel"/>
    <w:tmpl w:val="0FF6B2E4"/>
    <w:lvl w:ilvl="0" w:tplc="DA1C211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27D3B"/>
    <w:rsid w:val="00051B21"/>
    <w:rsid w:val="00055730"/>
    <w:rsid w:val="00057E7A"/>
    <w:rsid w:val="00073746"/>
    <w:rsid w:val="000B7C36"/>
    <w:rsid w:val="000C323F"/>
    <w:rsid w:val="000C4C75"/>
    <w:rsid w:val="000F5BBC"/>
    <w:rsid w:val="0010364A"/>
    <w:rsid w:val="001176D5"/>
    <w:rsid w:val="00123167"/>
    <w:rsid w:val="001532FA"/>
    <w:rsid w:val="001556FE"/>
    <w:rsid w:val="0018466D"/>
    <w:rsid w:val="00184CFA"/>
    <w:rsid w:val="00191F1F"/>
    <w:rsid w:val="001A4716"/>
    <w:rsid w:val="001B03BC"/>
    <w:rsid w:val="001C1FE8"/>
    <w:rsid w:val="00203922"/>
    <w:rsid w:val="00206B49"/>
    <w:rsid w:val="0021171F"/>
    <w:rsid w:val="00211A43"/>
    <w:rsid w:val="002208E1"/>
    <w:rsid w:val="00232E85"/>
    <w:rsid w:val="00241015"/>
    <w:rsid w:val="00257D4C"/>
    <w:rsid w:val="002846FE"/>
    <w:rsid w:val="0029172A"/>
    <w:rsid w:val="00297452"/>
    <w:rsid w:val="002B1B8B"/>
    <w:rsid w:val="002B494C"/>
    <w:rsid w:val="002B7048"/>
    <w:rsid w:val="002C14E6"/>
    <w:rsid w:val="002C1EC4"/>
    <w:rsid w:val="002D7A72"/>
    <w:rsid w:val="002E4633"/>
    <w:rsid w:val="003108C0"/>
    <w:rsid w:val="00312085"/>
    <w:rsid w:val="00323B5A"/>
    <w:rsid w:val="00333176"/>
    <w:rsid w:val="00337B76"/>
    <w:rsid w:val="00376DEB"/>
    <w:rsid w:val="003A68BD"/>
    <w:rsid w:val="003D35EC"/>
    <w:rsid w:val="003D5F40"/>
    <w:rsid w:val="003E439E"/>
    <w:rsid w:val="003E594F"/>
    <w:rsid w:val="00421177"/>
    <w:rsid w:val="00421691"/>
    <w:rsid w:val="00421EC2"/>
    <w:rsid w:val="00426B60"/>
    <w:rsid w:val="00493266"/>
    <w:rsid w:val="004A1335"/>
    <w:rsid w:val="004B062A"/>
    <w:rsid w:val="004C34D2"/>
    <w:rsid w:val="004E191E"/>
    <w:rsid w:val="004F6185"/>
    <w:rsid w:val="004F7D0E"/>
    <w:rsid w:val="00511D80"/>
    <w:rsid w:val="0053774B"/>
    <w:rsid w:val="00560775"/>
    <w:rsid w:val="005A0FD0"/>
    <w:rsid w:val="005A5719"/>
    <w:rsid w:val="005E43E4"/>
    <w:rsid w:val="005F046D"/>
    <w:rsid w:val="00602315"/>
    <w:rsid w:val="00607625"/>
    <w:rsid w:val="00614D21"/>
    <w:rsid w:val="00625B70"/>
    <w:rsid w:val="00646963"/>
    <w:rsid w:val="00660581"/>
    <w:rsid w:val="00693D36"/>
    <w:rsid w:val="006B5B5A"/>
    <w:rsid w:val="006C7163"/>
    <w:rsid w:val="006E5875"/>
    <w:rsid w:val="006F2D5C"/>
    <w:rsid w:val="00710D03"/>
    <w:rsid w:val="00711161"/>
    <w:rsid w:val="00730B25"/>
    <w:rsid w:val="00730CD3"/>
    <w:rsid w:val="007524D1"/>
    <w:rsid w:val="0079090C"/>
    <w:rsid w:val="00795C6E"/>
    <w:rsid w:val="007B63D1"/>
    <w:rsid w:val="007B6BDC"/>
    <w:rsid w:val="007E2C66"/>
    <w:rsid w:val="007F36D7"/>
    <w:rsid w:val="007F6601"/>
    <w:rsid w:val="00801F32"/>
    <w:rsid w:val="0081782A"/>
    <w:rsid w:val="00821674"/>
    <w:rsid w:val="00823E2E"/>
    <w:rsid w:val="00834E8B"/>
    <w:rsid w:val="008D3049"/>
    <w:rsid w:val="008E70EB"/>
    <w:rsid w:val="0091237C"/>
    <w:rsid w:val="009132BD"/>
    <w:rsid w:val="009168D1"/>
    <w:rsid w:val="00924250"/>
    <w:rsid w:val="00925BF0"/>
    <w:rsid w:val="0092753D"/>
    <w:rsid w:val="00940B28"/>
    <w:rsid w:val="009552E8"/>
    <w:rsid w:val="00967D45"/>
    <w:rsid w:val="00977899"/>
    <w:rsid w:val="00984E14"/>
    <w:rsid w:val="00985382"/>
    <w:rsid w:val="009945A4"/>
    <w:rsid w:val="00996711"/>
    <w:rsid w:val="009A3962"/>
    <w:rsid w:val="009B4E8E"/>
    <w:rsid w:val="009C04A6"/>
    <w:rsid w:val="009C7559"/>
    <w:rsid w:val="009C7D15"/>
    <w:rsid w:val="009D4EF8"/>
    <w:rsid w:val="009E4628"/>
    <w:rsid w:val="00A049F7"/>
    <w:rsid w:val="00A05748"/>
    <w:rsid w:val="00A172A5"/>
    <w:rsid w:val="00A23D1D"/>
    <w:rsid w:val="00A53E87"/>
    <w:rsid w:val="00A859BE"/>
    <w:rsid w:val="00A975FF"/>
    <w:rsid w:val="00AA2A6E"/>
    <w:rsid w:val="00AE0E36"/>
    <w:rsid w:val="00AE2B66"/>
    <w:rsid w:val="00AF0CB1"/>
    <w:rsid w:val="00B111F4"/>
    <w:rsid w:val="00B235FD"/>
    <w:rsid w:val="00B23D2D"/>
    <w:rsid w:val="00B907AE"/>
    <w:rsid w:val="00B971FD"/>
    <w:rsid w:val="00BD491E"/>
    <w:rsid w:val="00BD66EF"/>
    <w:rsid w:val="00C04D5C"/>
    <w:rsid w:val="00C07FFD"/>
    <w:rsid w:val="00C23DB5"/>
    <w:rsid w:val="00C33606"/>
    <w:rsid w:val="00C45470"/>
    <w:rsid w:val="00C73A4F"/>
    <w:rsid w:val="00C75ED9"/>
    <w:rsid w:val="00C85061"/>
    <w:rsid w:val="00C86499"/>
    <w:rsid w:val="00CA4788"/>
    <w:rsid w:val="00CA57F0"/>
    <w:rsid w:val="00CA7C6C"/>
    <w:rsid w:val="00CB7C89"/>
    <w:rsid w:val="00CC39DC"/>
    <w:rsid w:val="00CF4D51"/>
    <w:rsid w:val="00D15312"/>
    <w:rsid w:val="00D40723"/>
    <w:rsid w:val="00D7469C"/>
    <w:rsid w:val="00D77AA6"/>
    <w:rsid w:val="00D87058"/>
    <w:rsid w:val="00D92F90"/>
    <w:rsid w:val="00D93ABD"/>
    <w:rsid w:val="00DE21A8"/>
    <w:rsid w:val="00DE7111"/>
    <w:rsid w:val="00E03E65"/>
    <w:rsid w:val="00E30E9C"/>
    <w:rsid w:val="00E35D1F"/>
    <w:rsid w:val="00E36313"/>
    <w:rsid w:val="00E4646C"/>
    <w:rsid w:val="00E54FD3"/>
    <w:rsid w:val="00E56044"/>
    <w:rsid w:val="00E60DD0"/>
    <w:rsid w:val="00EB30B4"/>
    <w:rsid w:val="00EC214E"/>
    <w:rsid w:val="00EE738A"/>
    <w:rsid w:val="00F04DAC"/>
    <w:rsid w:val="00F311FB"/>
    <w:rsid w:val="00F65409"/>
    <w:rsid w:val="00F72356"/>
    <w:rsid w:val="00F72993"/>
    <w:rsid w:val="00F82397"/>
    <w:rsid w:val="00FA293B"/>
    <w:rsid w:val="00FC4E12"/>
    <w:rsid w:val="00FC5AA9"/>
    <w:rsid w:val="00FE39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18FA8D"/>
  <w15:docId w15:val="{A5EE77FA-60AB-4B47-B1B8-15F7E6A6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ListParagraph">
    <w:name w:val="List Paragraph"/>
    <w:basedOn w:val="Normal"/>
    <w:uiPriority w:val="34"/>
    <w:qFormat/>
    <w:rsid w:val="00996711"/>
    <w:pPr>
      <w:ind w:left="720"/>
      <w:contextualSpacing/>
    </w:pPr>
  </w:style>
  <w:style w:type="paragraph" w:styleId="Header">
    <w:name w:val="header"/>
    <w:basedOn w:val="Normal"/>
    <w:link w:val="HeaderChar"/>
    <w:uiPriority w:val="99"/>
    <w:unhideWhenUsed/>
    <w:rsid w:val="00203922"/>
    <w:pPr>
      <w:tabs>
        <w:tab w:val="center" w:pos="4680"/>
        <w:tab w:val="right" w:pos="9360"/>
      </w:tabs>
      <w:bidi w:val="0"/>
      <w:spacing w:line="240" w:lineRule="auto"/>
      <w:ind w:firstLine="0"/>
      <w:jc w:val="left"/>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203922"/>
    <w:rPr>
      <w:rFonts w:asciiTheme="minorHAnsi" w:eastAsiaTheme="minorEastAsia" w:hAnsiTheme="minorHAnsi" w:cstheme="minorBidi"/>
      <w:sz w:val="22"/>
      <w:szCs w:val="22"/>
      <w:lang w:eastAsia="zh-CN"/>
    </w:rPr>
  </w:style>
  <w:style w:type="paragraph" w:styleId="Footer">
    <w:name w:val="footer"/>
    <w:basedOn w:val="Normal"/>
    <w:link w:val="FooterChar"/>
    <w:uiPriority w:val="99"/>
    <w:unhideWhenUsed/>
    <w:rsid w:val="00184CFA"/>
    <w:pPr>
      <w:tabs>
        <w:tab w:val="center" w:pos="4680"/>
        <w:tab w:val="right" w:pos="9360"/>
      </w:tabs>
      <w:spacing w:line="240" w:lineRule="auto"/>
    </w:pPr>
  </w:style>
  <w:style w:type="character" w:customStyle="1" w:styleId="FooterChar">
    <w:name w:val="Footer Char"/>
    <w:basedOn w:val="DefaultParagraphFont"/>
    <w:link w:val="Footer"/>
    <w:uiPriority w:val="99"/>
    <w:rsid w:val="00184CFA"/>
  </w:style>
  <w:style w:type="paragraph" w:styleId="BalloonText">
    <w:name w:val="Balloon Text"/>
    <w:basedOn w:val="Normal"/>
    <w:link w:val="BalloonTextChar"/>
    <w:uiPriority w:val="99"/>
    <w:semiHidden/>
    <w:unhideWhenUsed/>
    <w:rsid w:val="00BD49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33117">
      <w:bodyDiv w:val="1"/>
      <w:marLeft w:val="0"/>
      <w:marRight w:val="0"/>
      <w:marTop w:val="0"/>
      <w:marBottom w:val="0"/>
      <w:divBdr>
        <w:top w:val="none" w:sz="0" w:space="0" w:color="auto"/>
        <w:left w:val="none" w:sz="0" w:space="0" w:color="auto"/>
        <w:bottom w:val="none" w:sz="0" w:space="0" w:color="auto"/>
        <w:right w:val="none" w:sz="0" w:space="0" w:color="auto"/>
      </w:divBdr>
    </w:div>
    <w:div w:id="1957324417">
      <w:bodyDiv w:val="1"/>
      <w:marLeft w:val="0"/>
      <w:marRight w:val="0"/>
      <w:marTop w:val="0"/>
      <w:marBottom w:val="0"/>
      <w:divBdr>
        <w:top w:val="none" w:sz="0" w:space="0" w:color="auto"/>
        <w:left w:val="none" w:sz="0" w:space="0" w:color="auto"/>
        <w:bottom w:val="none" w:sz="0" w:space="0" w:color="auto"/>
        <w:right w:val="none" w:sz="0" w:space="0" w:color="auto"/>
      </w:divBdr>
    </w:div>
    <w:div w:id="1964648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mmoury@litani.gov.lb"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Maher</cp:lastModifiedBy>
  <cp:revision>6</cp:revision>
  <cp:lastPrinted>2025-09-30T09:20:00Z</cp:lastPrinted>
  <dcterms:created xsi:type="dcterms:W3CDTF">2026-06-23T09:35:00Z</dcterms:created>
  <dcterms:modified xsi:type="dcterms:W3CDTF">2026-06-24T06:13:00Z</dcterms:modified>
</cp:coreProperties>
</file>